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40" w:rsidRPr="009E5DF7" w:rsidRDefault="00F02A72" w:rsidP="009E5DF7">
      <w:pPr>
        <w:jc w:val="both"/>
        <w:rPr>
          <w:sz w:val="24"/>
          <w:szCs w:val="24"/>
        </w:rPr>
      </w:pPr>
      <w:bookmarkStart w:id="0" w:name="_GoBack"/>
      <w:r w:rsidRPr="009E5DF7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сайте ФНС России есть множество сервисов, с помощью которых можно получить нужную информацию, не выходя из дома.</w:t>
      </w:r>
      <w:r w:rsidRPr="009E5DF7">
        <w:rPr>
          <w:rFonts w:ascii="Arial" w:hAnsi="Arial" w:cs="Arial"/>
          <w:color w:val="000000"/>
          <w:sz w:val="24"/>
          <w:szCs w:val="24"/>
        </w:rPr>
        <w:br/>
      </w:r>
      <w:r w:rsidRPr="009E5DF7">
        <w:rPr>
          <w:rFonts w:ascii="Arial" w:hAnsi="Arial" w:cs="Arial"/>
          <w:color w:val="000000"/>
          <w:sz w:val="24"/>
          <w:szCs w:val="24"/>
        </w:rPr>
        <w:br/>
      </w:r>
      <w:r w:rsidRPr="009E5DF7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Интерактивные сервисы сайта ФНС России помогают налогоплательщикам сэкономить время и создают наиболее комфортные условия для взаимодействия с налоговыми органами. В настоящее время на сайте функционируют более 70 электронных сервисов, которые позволяют получить ряд услуг и информации.</w:t>
      </w:r>
      <w:r w:rsidRPr="009E5DF7">
        <w:rPr>
          <w:rFonts w:ascii="Arial" w:hAnsi="Arial" w:cs="Arial"/>
          <w:color w:val="000000"/>
          <w:sz w:val="24"/>
          <w:szCs w:val="24"/>
        </w:rPr>
        <w:br/>
      </w:r>
      <w:r w:rsidRPr="009E5DF7">
        <w:rPr>
          <w:rFonts w:ascii="Arial" w:hAnsi="Arial" w:cs="Arial"/>
          <w:color w:val="000000"/>
          <w:sz w:val="24"/>
          <w:szCs w:val="24"/>
        </w:rPr>
        <w:br/>
      </w:r>
      <w:r w:rsidRPr="009E5D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Сервисы ориентированы на любую категорию налогоплательщиков и для удобства пользователей распределены на 15 тематических категорий: </w:t>
      </w:r>
      <w:proofErr w:type="gramStart"/>
      <w:r w:rsidRPr="009E5DF7">
        <w:rPr>
          <w:rFonts w:ascii="Arial" w:hAnsi="Arial" w:cs="Arial"/>
          <w:color w:val="000000"/>
          <w:sz w:val="24"/>
          <w:szCs w:val="24"/>
          <w:shd w:val="clear" w:color="auto" w:fill="FFFFFF"/>
        </w:rPr>
        <w:t>«Личные кабинеты», «Меры поддержки», «Регистрация бизнеса», «Сведения об ИНН», «Уплата налогов и пошлин», «Риски бизнеса», «Сведения из реестров», «Налоговые калькуляторы», «Налоговый учет», «Задолженность/банкротство», «Электронный документооборот», «Справочная информация», «Обратная связь/Помощь», «Международное налогообложение», «Программные средства».</w:t>
      </w:r>
      <w:proofErr w:type="gramEnd"/>
      <w:r w:rsidRPr="009E5DF7">
        <w:rPr>
          <w:rFonts w:ascii="Arial" w:hAnsi="Arial" w:cs="Arial"/>
          <w:color w:val="000000"/>
          <w:sz w:val="24"/>
          <w:szCs w:val="24"/>
        </w:rPr>
        <w:br/>
      </w:r>
      <w:r w:rsidRPr="009E5DF7">
        <w:rPr>
          <w:rFonts w:ascii="Arial" w:hAnsi="Arial" w:cs="Arial"/>
          <w:color w:val="000000"/>
          <w:sz w:val="24"/>
          <w:szCs w:val="24"/>
        </w:rPr>
        <w:br/>
      </w:r>
      <w:r w:rsidRPr="009E5DF7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Наиболее востребованными среди налогоплательщиков являются «Личный кабинет налогоплательщика для физических лиц», «Личный кабинет индивидуального предпринимателя», «Личный кабинет налогоплательщика юридического лица». Сервисы позволяют получать актуальную информацию о сальдо ЕНС, направлять запросы и обращения в налоговый орган, получать информацию о ходе исполнения заявлений и запросов и другой удобный функционал.</w:t>
      </w:r>
      <w:r w:rsidRPr="009E5DF7">
        <w:rPr>
          <w:rFonts w:ascii="Arial" w:hAnsi="Arial" w:cs="Arial"/>
          <w:color w:val="000000"/>
          <w:sz w:val="24"/>
          <w:szCs w:val="24"/>
        </w:rPr>
        <w:br/>
      </w:r>
      <w:r w:rsidRPr="009E5DF7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9E5DF7">
        <w:rPr>
          <w:rFonts w:ascii="Arial" w:hAnsi="Arial" w:cs="Arial"/>
          <w:color w:val="000000"/>
          <w:sz w:val="24"/>
          <w:szCs w:val="24"/>
          <w:shd w:val="clear" w:color="auto" w:fill="FFFFFF"/>
        </w:rPr>
        <w:t>С помощью сервиса «Справочная информация о ставках и льготах по имущественным налогам» налогоплательщики могут узнать о наличии налоговых льгот, а также о принятых органами власти субъектов РФ и органами местного самоуправления нормативных правовых актах, устанавливающих льготы.</w:t>
      </w:r>
      <w:proofErr w:type="gramEnd"/>
      <w:r w:rsidRPr="009E5DF7">
        <w:rPr>
          <w:rFonts w:ascii="Arial" w:hAnsi="Arial" w:cs="Arial"/>
          <w:color w:val="000000"/>
          <w:sz w:val="24"/>
          <w:szCs w:val="24"/>
        </w:rPr>
        <w:br/>
      </w:r>
      <w:r w:rsidRPr="009E5DF7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9E5DF7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Государственная</w:t>
      </w:r>
      <w:proofErr w:type="gramEnd"/>
      <w:r w:rsidRPr="009E5D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онлайн-регистрация бизнеса – это сервис, который позволяет подготовить и направить документы для регистрации бизнеса без уплаты госпошлины и без посещения налоговой инспекции.</w:t>
      </w:r>
      <w:r w:rsidRPr="009E5DF7">
        <w:rPr>
          <w:rFonts w:ascii="Arial" w:hAnsi="Arial" w:cs="Arial"/>
          <w:color w:val="000000"/>
          <w:sz w:val="24"/>
          <w:szCs w:val="24"/>
        </w:rPr>
        <w:br/>
      </w:r>
      <w:r w:rsidRPr="009E5DF7">
        <w:rPr>
          <w:rFonts w:ascii="Arial" w:hAnsi="Arial" w:cs="Arial"/>
          <w:color w:val="000000"/>
          <w:sz w:val="24"/>
          <w:szCs w:val="24"/>
        </w:rPr>
        <w:br/>
      </w:r>
      <w:r w:rsidRPr="009E5DF7">
        <w:rPr>
          <w:rFonts w:ascii="Arial" w:hAnsi="Arial" w:cs="Arial"/>
          <w:color w:val="000000"/>
          <w:sz w:val="24"/>
          <w:szCs w:val="24"/>
          <w:shd w:val="clear" w:color="auto" w:fill="FFFFFF"/>
        </w:rPr>
        <w:t>Сведения из реестров – позволяет получить информацию из Единого государственного реестра юридических лиц, индивидуальных предпринимателей, Федеральной информационно адресной системы и т.д.</w:t>
      </w:r>
      <w:r w:rsidRPr="009E5DF7">
        <w:rPr>
          <w:rFonts w:ascii="Arial" w:hAnsi="Arial" w:cs="Arial"/>
          <w:color w:val="000000"/>
          <w:sz w:val="24"/>
          <w:szCs w:val="24"/>
        </w:rPr>
        <w:br/>
      </w:r>
      <w:r w:rsidRPr="009E5DF7">
        <w:rPr>
          <w:rFonts w:ascii="Arial" w:hAnsi="Arial" w:cs="Arial"/>
          <w:color w:val="000000"/>
          <w:sz w:val="24"/>
          <w:szCs w:val="24"/>
        </w:rPr>
        <w:br/>
      </w:r>
      <w:r w:rsidRPr="009E5DF7">
        <w:rPr>
          <w:rFonts w:ascii="Arial" w:hAnsi="Arial" w:cs="Arial"/>
          <w:color w:val="000000"/>
          <w:sz w:val="24"/>
          <w:szCs w:val="24"/>
          <w:shd w:val="clear" w:color="auto" w:fill="FFFFFF"/>
        </w:rPr>
        <w:t>С помощью сервисов также реализована возможность проверки контрагентов, направления обращения в ФНС России, предварительного расчета суммы налогов и взносов для планирования своего бюджета, представления налоговой отчетности.</w:t>
      </w:r>
      <w:bookmarkEnd w:id="0"/>
    </w:p>
    <w:sectPr w:rsidR="00CF6640" w:rsidRPr="009E5DF7" w:rsidSect="00CF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2A72"/>
    <w:rsid w:val="009E5DF7"/>
    <w:rsid w:val="00CF6640"/>
    <w:rsid w:val="00F0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Романченко Татьяна Владимировна</cp:lastModifiedBy>
  <cp:revision>2</cp:revision>
  <dcterms:created xsi:type="dcterms:W3CDTF">2024-12-05T14:55:00Z</dcterms:created>
  <dcterms:modified xsi:type="dcterms:W3CDTF">2024-12-05T14:54:00Z</dcterms:modified>
</cp:coreProperties>
</file>