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D8" w:rsidRDefault="0033229B">
      <w:pPr>
        <w:pStyle w:val="ConsPlusNormal"/>
        <w:jc w:val="center"/>
      </w:pPr>
      <w:r>
        <w:rPr>
          <w:sz w:val="24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CB73CE" w:rsidRPr="00CB73CE" w:rsidRDefault="0033229B" w:rsidP="00CB73CE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CB73CE">
        <w:rPr>
          <w:rFonts w:ascii="Times New Roman" w:hAnsi="Times New Roman"/>
          <w:sz w:val="22"/>
          <w:szCs w:val="22"/>
        </w:rPr>
        <w:t xml:space="preserve">ПРИЛОЖЕНИЕ </w:t>
      </w:r>
    </w:p>
    <w:p w:rsidR="00D73FD8" w:rsidRDefault="0033229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130DCE" w:rsidRDefault="00130DCE" w:rsidP="00CB73CE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0DCE" w:rsidRDefault="00130DCE" w:rsidP="00CB73CE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D73FD8" w:rsidRDefault="0033229B" w:rsidP="00CB73CE">
      <w:pPr>
        <w:pStyle w:val="ConsPlusNormal"/>
        <w:widowControl/>
        <w:jc w:val="center"/>
      </w:pPr>
      <w:r>
        <w:rPr>
          <w:rFonts w:ascii="Times New Roman" w:hAnsi="Times New Roman"/>
          <w:sz w:val="28"/>
          <w:szCs w:val="28"/>
        </w:rPr>
        <w:t>ГРАФИК</w:t>
      </w:r>
    </w:p>
    <w:p w:rsidR="00D73FD8" w:rsidRDefault="0033229B" w:rsidP="00CB73C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документооборота к учетной политике на 2021 год</w:t>
      </w:r>
    </w:p>
    <w:p w:rsidR="00D73FD8" w:rsidRDefault="00D73FD8">
      <w:pPr>
        <w:pStyle w:val="Standard"/>
        <w:jc w:val="center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2100"/>
        <w:gridCol w:w="2531"/>
        <w:gridCol w:w="1988"/>
        <w:gridCol w:w="2194"/>
      </w:tblGrid>
      <w:tr w:rsidR="00D73FD8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предоставления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документа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предоставляется</w:t>
            </w:r>
          </w:p>
        </w:tc>
      </w:tr>
      <w:tr w:rsidR="00D73FD8">
        <w:trPr>
          <w:trHeight w:val="367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FD8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2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 w:rsidP="003446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3446D7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рабочих дней до установленного срока выплаты заработной платы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отдела кадров</w:t>
            </w:r>
            <w:r w:rsidR="00CB73C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ответственные лица учреждений</w:t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33229B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</w:tr>
      <w:tr w:rsidR="00D73FD8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(распоряжения) на предоставление отпуска</w:t>
            </w:r>
          </w:p>
        </w:tc>
        <w:tc>
          <w:tcPr>
            <w:tcW w:w="2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CB73CE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установленного по графику срока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отдела кадров</w:t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  <w:tr w:rsidR="00D73FD8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(распоряжения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все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выплат,связанных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оплатой труда</w:t>
            </w:r>
          </w:p>
        </w:tc>
        <w:tc>
          <w:tcPr>
            <w:tcW w:w="2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CB73C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рабочих дней до установленного срока выплаты заработной платы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отдела кадров</w:t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  <w:tr w:rsidR="00D73FD8">
        <w:trPr>
          <w:trHeight w:val="1350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(распоряжения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оплату договоров гражданско-правового характера </w:t>
            </w:r>
          </w:p>
          <w:p w:rsidR="00CB73CE" w:rsidRDefault="00CB73CE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CB73CE" w:rsidRDefault="00CB73CE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CB73C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дней до установленного срока выплаты соответствующей выплаты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отдела кадров</w:t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</w:tbl>
    <w:p w:rsidR="00892763" w:rsidRDefault="00892763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2087"/>
        <w:gridCol w:w="2493"/>
        <w:gridCol w:w="1894"/>
        <w:gridCol w:w="2157"/>
      </w:tblGrid>
      <w:tr w:rsidR="00D73FD8">
        <w:trPr>
          <w:tblHeader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73CE"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 w:rsidP="003446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3 </w:t>
            </w:r>
            <w:r w:rsidR="003446D7">
              <w:rPr>
                <w:rFonts w:ascii="Times New Roman" w:hAnsi="Times New Roman"/>
                <w:sz w:val="28"/>
                <w:szCs w:val="28"/>
              </w:rPr>
              <w:t>рабочих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 до даты получения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заработной платы за первую половину месяца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 отдела кадров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ответственные лица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подраз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B73CE" w:rsidRDefault="00CB73CE" w:rsidP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деления учреждений</w:t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r w:rsidRPr="004E16B3">
              <w:rPr>
                <w:sz w:val="28"/>
                <w:szCs w:val="28"/>
              </w:rPr>
              <w:lastRenderedPageBreak/>
              <w:t>Ведущий бухгалтер</w:t>
            </w:r>
          </w:p>
        </w:tc>
      </w:tr>
      <w:tr w:rsidR="00CB73CE"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(распоряжения) на увольнение с документами для окончательного расчета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день издания приказа (распоряжения)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отдела кадров</w:t>
            </w:r>
            <w:r w:rsidR="003446D7">
              <w:rPr>
                <w:rFonts w:ascii="Times New Roman" w:hAnsi="Times New Roman"/>
                <w:sz w:val="28"/>
                <w:szCs w:val="28"/>
              </w:rPr>
              <w:t>, заместитель начальника</w:t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r w:rsidRPr="004E16B3">
              <w:rPr>
                <w:sz w:val="28"/>
                <w:szCs w:val="28"/>
              </w:rPr>
              <w:t>Ведущий бухгалтер</w:t>
            </w:r>
          </w:p>
        </w:tc>
      </w:tr>
      <w:tr w:rsidR="00CB73CE"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(распоряжения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проведение инвентаризации-(обязательно) при увольнении или смене материально- ответственного лица;(с оформлением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документов:акт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инвентаризации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день издания приказа (распоряжения)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отдела кадров</w:t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CE" w:rsidRDefault="00CB73CE">
            <w:r w:rsidRPr="004E16B3">
              <w:rPr>
                <w:sz w:val="28"/>
                <w:szCs w:val="28"/>
              </w:rPr>
              <w:t>Ведущий бухгалтер</w:t>
            </w:r>
          </w:p>
        </w:tc>
      </w:tr>
    </w:tbl>
    <w:p w:rsidR="00892763" w:rsidRDefault="00892763">
      <w:pPr>
        <w:rPr>
          <w:rFonts w:ascii="Arial" w:hAnsi="Arial"/>
          <w:vanish/>
          <w:color w:val="00000A"/>
          <w:sz w:val="20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2034"/>
        <w:gridCol w:w="2398"/>
        <w:gridCol w:w="148"/>
        <w:gridCol w:w="1426"/>
        <w:gridCol w:w="638"/>
        <w:gridCol w:w="1988"/>
      </w:tblGrid>
      <w:tr w:rsidR="00D73FD8">
        <w:trPr>
          <w:trHeight w:val="5365"/>
        </w:trPr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(распоряжения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проведение инвентаризации-(обязательно) при увольнении или смене материально- ответственного лица;(с оформлением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документов:акт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инвентаризации;требование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накладная на передачу материальных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ценностей другому материально-ответственному</w:t>
            </w:r>
          </w:p>
        </w:tc>
        <w:tc>
          <w:tcPr>
            <w:tcW w:w="254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FD8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Лицу или комиссии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вансовый отчет на хозяйственные расходы (с приложением оправдательных документов)</w:t>
            </w:r>
          </w:p>
        </w:tc>
        <w:tc>
          <w:tcPr>
            <w:tcW w:w="254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срока, на который выдавались денежные средства под отчет</w:t>
            </w:r>
          </w:p>
        </w:tc>
        <w:tc>
          <w:tcPr>
            <w:tcW w:w="20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Подотчетное лицо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E16B3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  <w:tr w:rsidR="00D73FD8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Авансовый отчет по служебной командировке</w:t>
            </w:r>
          </w:p>
        </w:tc>
        <w:tc>
          <w:tcPr>
            <w:tcW w:w="254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 календарных дней со дня окончания командировки</w:t>
            </w:r>
          </w:p>
        </w:tc>
        <w:tc>
          <w:tcPr>
            <w:tcW w:w="20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Командируемое лицо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E16B3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  <w:tr w:rsidR="00D73FD8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Первичные документы на оказание услуг связи и  коммунальные услуги: счет, счет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фактура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оказания услуг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 числа ежемесячно</w:t>
            </w:r>
          </w:p>
        </w:tc>
        <w:tc>
          <w:tcPr>
            <w:tcW w:w="15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лица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подразделе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26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4E16B3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  <w:tr w:rsidR="00D73FD8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Первичные документы на получение материальных ценносте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й(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том числе для закрытия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доверенности): счет, счет-фактура, накладная( по  унифицированной форме), акт выполненных работ, услуг(в случае получения изготовленных материальных ценностей). Вместе с накладной на приобретенные основные средства обязательно прикладывать ксерокопию страниц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технического паспорта или другого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документа,  в котором описаны технические характеристики объекта (для заполнения инвентарной карточки)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Первичные документы на получение ГСМ: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счет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чет-фактура,накладная</w:t>
            </w:r>
            <w:proofErr w:type="spellEnd"/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день получения материальных ценносте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й(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не позднее срока действия выданной доверенности)Еже-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месячно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не позднее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5 числа, следующего за прошедшим</w:t>
            </w:r>
          </w:p>
        </w:tc>
        <w:tc>
          <w:tcPr>
            <w:tcW w:w="15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Материаль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венное лицо</w:t>
            </w:r>
          </w:p>
        </w:tc>
        <w:tc>
          <w:tcPr>
            <w:tcW w:w="26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4E16B3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  <w:tr w:rsidR="00D73FD8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Путевые листы</w:t>
            </w:r>
          </w:p>
          <w:p w:rsidR="00CB73CE" w:rsidRDefault="00CB73CE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Эксплуатационная карточка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 w:rsidP="003446D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Ежемесячно не позднее </w:t>
            </w:r>
            <w:r w:rsidR="003446D7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числа, следующего за прошедшим</w:t>
            </w:r>
          </w:p>
        </w:tc>
        <w:tc>
          <w:tcPr>
            <w:tcW w:w="15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Материаль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венное лицо</w:t>
            </w:r>
          </w:p>
        </w:tc>
        <w:tc>
          <w:tcPr>
            <w:tcW w:w="26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4E16B3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  <w:tr w:rsidR="00D73FD8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Акты снятия показаний спидометра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позднее 5 числа, следующего за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прошедшим</w:t>
            </w:r>
          </w:p>
        </w:tc>
        <w:tc>
          <w:tcPr>
            <w:tcW w:w="15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Председа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6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4E16B3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  <w:tr w:rsidR="00D73FD8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D73FD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FD8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 w:rsidP="003446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46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Требование накладная (с приложением приказа о смене материально-ответственного лица)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день передачи материальных ценностей между материальн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ответственными лицами</w:t>
            </w:r>
          </w:p>
        </w:tc>
        <w:tc>
          <w:tcPr>
            <w:tcW w:w="15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ответственные лица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подразделе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73FD8" w:rsidRDefault="0033229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26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FD8" w:rsidRDefault="00CB73CE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4E16B3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</w:tr>
    </w:tbl>
    <w:p w:rsidR="00D73FD8" w:rsidRDefault="00D73FD8">
      <w:pPr>
        <w:pStyle w:val="Textbody"/>
      </w:pPr>
    </w:p>
    <w:p w:rsidR="00D73FD8" w:rsidRDefault="00D73FD8">
      <w:pPr>
        <w:pStyle w:val="Textbody"/>
        <w:rPr>
          <w:szCs w:val="28"/>
        </w:rPr>
      </w:pPr>
    </w:p>
    <w:sectPr w:rsidR="00D73FD8">
      <w:headerReference w:type="default" r:id="rId7"/>
      <w:pgSz w:w="11906" w:h="16838"/>
      <w:pgMar w:top="1416" w:right="567" w:bottom="1134" w:left="1701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31" w:rsidRDefault="00BD6831">
      <w:r>
        <w:separator/>
      </w:r>
    </w:p>
  </w:endnote>
  <w:endnote w:type="continuationSeparator" w:id="0">
    <w:p w:rsidR="00BD6831" w:rsidRDefault="00BD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31" w:rsidRDefault="00BD6831">
      <w:r>
        <w:rPr>
          <w:color w:val="000000"/>
        </w:rPr>
        <w:separator/>
      </w:r>
    </w:p>
  </w:footnote>
  <w:footnote w:type="continuationSeparator" w:id="0">
    <w:p w:rsidR="00BD6831" w:rsidRDefault="00BD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5" w:rsidRDefault="0033229B">
    <w:pPr>
      <w:pStyle w:val="a8"/>
      <w:jc w:val="center"/>
    </w:pP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3FD8"/>
    <w:rsid w:val="00130DCE"/>
    <w:rsid w:val="0033229B"/>
    <w:rsid w:val="003446D7"/>
    <w:rsid w:val="006B4452"/>
    <w:rsid w:val="00892763"/>
    <w:rsid w:val="008C6BE8"/>
    <w:rsid w:val="00BD6831"/>
    <w:rsid w:val="00C167F6"/>
    <w:rsid w:val="00CB73CE"/>
    <w:rsid w:val="00D015D4"/>
    <w:rsid w:val="00D36A3F"/>
    <w:rsid w:val="00D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9"/>
      </w:tabs>
      <w:spacing w:line="100" w:lineRule="atLeast"/>
    </w:pPr>
    <w:rPr>
      <w:rFonts w:eastAsia="Times New Roman" w:cs="Times New Roman"/>
      <w:color w:val="00000A"/>
      <w:spacing w:val="20"/>
      <w:sz w:val="28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Balloon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tabs>
        <w:tab w:val="left" w:pos="709"/>
      </w:tabs>
    </w:pPr>
    <w:rPr>
      <w:rFonts w:ascii="Arial" w:hAnsi="Arial"/>
      <w:color w:val="00000A"/>
      <w:sz w:val="20"/>
    </w:rPr>
  </w:style>
  <w:style w:type="paragraph" w:styleId="a8">
    <w:name w:val="header"/>
    <w:basedOn w:val="Standard"/>
    <w:link w:val="a9"/>
    <w:uiPriority w:val="99"/>
    <w:pPr>
      <w:suppressLineNumbers/>
      <w:tabs>
        <w:tab w:val="clear" w:pos="709"/>
        <w:tab w:val="center" w:pos="4819"/>
        <w:tab w:val="right" w:pos="9638"/>
      </w:tabs>
    </w:pPr>
  </w:style>
  <w:style w:type="character" w:customStyle="1" w:styleId="aa">
    <w:name w:val="Текст выноски Знак"/>
    <w:basedOn w:val="a0"/>
  </w:style>
  <w:style w:type="character" w:customStyle="1" w:styleId="a9">
    <w:name w:val="Верхний колонтитул Знак"/>
    <w:basedOn w:val="a0"/>
    <w:link w:val="a8"/>
    <w:uiPriority w:val="99"/>
    <w:rsid w:val="00CB73CE"/>
    <w:rPr>
      <w:rFonts w:eastAsia="Times New Roman" w:cs="Times New Roman"/>
      <w:color w:val="00000A"/>
      <w:spacing w:val="20"/>
      <w:sz w:val="28"/>
      <w:szCs w:val="20"/>
      <w:lang w:eastAsia="ar-SA" w:bidi="ar-SA"/>
    </w:rPr>
  </w:style>
  <w:style w:type="paragraph" w:customStyle="1" w:styleId="s1">
    <w:name w:val="s_1"/>
    <w:basedOn w:val="a"/>
    <w:rsid w:val="00CB73C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9"/>
      </w:tabs>
      <w:spacing w:line="100" w:lineRule="atLeast"/>
    </w:pPr>
    <w:rPr>
      <w:rFonts w:eastAsia="Times New Roman" w:cs="Times New Roman"/>
      <w:color w:val="00000A"/>
      <w:spacing w:val="20"/>
      <w:sz w:val="28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Balloon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tabs>
        <w:tab w:val="left" w:pos="709"/>
      </w:tabs>
    </w:pPr>
    <w:rPr>
      <w:rFonts w:ascii="Arial" w:hAnsi="Arial"/>
      <w:color w:val="00000A"/>
      <w:sz w:val="20"/>
    </w:rPr>
  </w:style>
  <w:style w:type="paragraph" w:styleId="a8">
    <w:name w:val="header"/>
    <w:basedOn w:val="Standard"/>
    <w:link w:val="a9"/>
    <w:uiPriority w:val="99"/>
    <w:pPr>
      <w:suppressLineNumbers/>
      <w:tabs>
        <w:tab w:val="clear" w:pos="709"/>
        <w:tab w:val="center" w:pos="4819"/>
        <w:tab w:val="right" w:pos="9638"/>
      </w:tabs>
    </w:pPr>
  </w:style>
  <w:style w:type="character" w:customStyle="1" w:styleId="aa">
    <w:name w:val="Текст выноски Знак"/>
    <w:basedOn w:val="a0"/>
  </w:style>
  <w:style w:type="character" w:customStyle="1" w:styleId="a9">
    <w:name w:val="Верхний колонтитул Знак"/>
    <w:basedOn w:val="a0"/>
    <w:link w:val="a8"/>
    <w:uiPriority w:val="99"/>
    <w:rsid w:val="00CB73CE"/>
    <w:rPr>
      <w:rFonts w:eastAsia="Times New Roman" w:cs="Times New Roman"/>
      <w:color w:val="00000A"/>
      <w:spacing w:val="20"/>
      <w:sz w:val="28"/>
      <w:szCs w:val="20"/>
      <w:lang w:eastAsia="ar-SA" w:bidi="ar-SA"/>
    </w:rPr>
  </w:style>
  <w:style w:type="paragraph" w:customStyle="1" w:styleId="s1">
    <w:name w:val="s_1"/>
    <w:basedOn w:val="a"/>
    <w:rsid w:val="00CB73C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Путько Ю.В</dc:creator>
  <cp:lastModifiedBy>ВИА</cp:lastModifiedBy>
  <cp:revision>6</cp:revision>
  <cp:lastPrinted>2019-12-31T11:45:00Z</cp:lastPrinted>
  <dcterms:created xsi:type="dcterms:W3CDTF">2015-02-21T10:42:00Z</dcterms:created>
  <dcterms:modified xsi:type="dcterms:W3CDTF">2021-04-29T08:34:00Z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