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тысячи консультаций провела Кадастровая палата по Краснодарскому краю в 2021 году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Специалисты Кадастровой палаты по Краснодарскому краю помогают подготовить документы для проведения сделок с недвижимостью, кадастрового учета и регистрации прав. Консультации компетентных экспертов помогают избежать решений о приостановлении.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 2021 год специалисты ведомства провели более 3 тыс. консультаций по вопросам, связанным с оформлением объектов недвижимости. Популярность консультационных услуг Кадастровой палаты объясняется очень просто.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 проведении сделок с недвижимостью необходимо учитывать все риски. В первую очередь нужно проверить историю объекта на наличие обременений, арестов, а также на наличие прав у третьих лиц. Не менее важно правильно оформить документы, поскольку некорректно составленный договор могут признать незаключенным или недействительным. Завершающим этапом является подача документов для регистрации прав и кадастрового учета объекта. Здесь также важна корректность представляемых документов. Нередко заявители подают неполный пакет документов и в результате получают решение о приостановлении регистрации.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Специалисты Кадастровой палаты обладают большим опытом работы в учетно-регистрационной сфере и знанием нормативно-правовой базы, необходимой для проведения консультаций. В консультационные услуги входит:</w:t>
      </w:r>
    </w:p>
    <w:p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составление договора купли-продажи, дарения, аренды объектов недвижимости;</w:t>
      </w:r>
    </w:p>
    <w:p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помощь при сборе документов, необходимых для подачи на кадастровый учет и регистрацию права собственности;</w:t>
      </w:r>
    </w:p>
    <w:p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проверка документов, подготовленных по результатам проведения кадастровых работ – технического плана, межевого плана, акта обследования, а также карт (планов) границ населенных пунктов, территориальных зон и особо охраняемых зон, до момента предоставления в орган регистрации прав.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«Консультационные услуги включают в себя устные или письменные консультации и предоставляются как для физических, так и юридических лиц. По результатам оказания услуги заказчик получает документ, подписанный электронной подписью уполномоченного лица Кадастровой палаты, содержащий все выявленные замечания по составу и соответствию документов требованиям действующего законодательства в сфере государственного кадастрового учета, а также рекомендации по устранению таких замечаний»,</w:t>
      </w:r>
      <w:r>
        <w:rPr>
          <w:rFonts w:ascii="Times New Roman" w:hAnsi="Times New Roman" w:cs="Times New Roman"/>
          <w:bCs/>
          <w:sz w:val="28"/>
        </w:rPr>
        <w:t xml:space="preserve"> – отмечает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Виктория Божко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Обратиться за дополнительной информацией в отношении консультационных услуг можно в плановый отдел Кадастровой палаты, позвонив по номеру телефона 8-861-992-13-02 (доб. 2060 или 2061), отправив письмо на адрес электронной почты: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 xml:space="preserve">, либо на официальном сайте Федеральной Кадастровой палаты Росреестра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  <w:bookmarkStart w:id="0" w:name="_GoBack"/>
      <w:bookmarkEnd w:id="0"/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jc w:val="both"/>
        <w:rPr>
          <w:sz w:val="2"/>
          <w:szCs w:val="16"/>
        </w:rPr>
      </w:pPr>
    </w:p>
    <w:sectPr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55890"/>
    <w:multiLevelType w:val="hybridMultilevel"/>
    <w:tmpl w:val="87F0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3C6E67"/>
    <w:multiLevelType w:val="hybridMultilevel"/>
    <w:tmpl w:val="7FEC06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EDB1F-D2CC-469B-A637-3126FF5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poluchit-konsultatsiy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41</cp:revision>
  <dcterms:created xsi:type="dcterms:W3CDTF">2021-07-30T12:29:00Z</dcterms:created>
  <dcterms:modified xsi:type="dcterms:W3CDTF">2022-01-18T11:31:00Z</dcterms:modified>
</cp:coreProperties>
</file>