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left="0" w:hanging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приказу финансового управления 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образования Северский район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19 мая 2022 года  № 41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>
      <w:pPr>
        <w:pStyle w:val="ConsPlusNonformat"/>
        <w:jc w:val="both"/>
        <w:rPr/>
      </w:pPr>
      <w:r>
        <w:rPr/>
      </w:r>
      <w:bookmarkStart w:id="0" w:name="P38"/>
      <w:bookmarkStart w:id="1" w:name="P38"/>
      <w:bookmarkEnd w:id="1"/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ТИПОВАЯ ФОРМА</w:t>
      </w:r>
    </w:p>
    <w:p>
      <w:pPr>
        <w:pStyle w:val="Normal"/>
        <w:spacing w:before="0" w:after="0"/>
        <w:ind w:left="0" w:right="0" w:firstLine="709"/>
        <w:jc w:val="center"/>
        <w:rPr/>
      </w:pPr>
      <w:r>
        <w:rPr>
          <w:rStyle w:val="Style18"/>
          <w:rFonts w:cs="Times New Roman" w:ascii="Times New Roman" w:hAnsi="Times New Roman"/>
          <w:b w:val="false"/>
          <w:bCs w:val="false"/>
          <w:sz w:val="28"/>
          <w:szCs w:val="28"/>
        </w:rPr>
        <w:t>соглашения (договора) о предоставлении из бюджета муниципального образования Северский район субсидий некоммерческим организациям, не являющимся государственными (муниципальными) учреждениями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ст. _____________                                                    «___»_________ 20__ год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(наименование главного распорядителя средств местного бюджета,     являющегося получателем средств местного бюджета)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действующий на основании       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(наименование и реквизиты документа, устанавливающего полномочия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органа на заключение настоящего Соглашения)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лице 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(должность, Ф.И.О. уполномоченного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действующего на основании 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(наименование и реквизиты документа, устанавливающего полномочия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_______________________________________________________________,</w:t>
      </w:r>
    </w:p>
    <w:p>
      <w:pPr>
        <w:pStyle w:val="ConsPlusNonformat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лица на подписание настоящего Соглашения)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именуемый в дальнейшем Уполномоченный орган, с одной стороны, и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_____________________________________________________, в лице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(наименование некоммерческой организации)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должность, Ф.И.О. уполномоченного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действующего на основании 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(наименование и реквизиты документа, устанавливающего полномочия лица)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именуемый  в  дальнейшем  Получатель, с другой стороны, в дальнейшем вместе именуемые  Стороны,  в  соответствии  со 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статьей  78.1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 Бюджетного кодекса Российской Федерации, Решением Совета муниципального образования Северский район________________________________________,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(наименование и реквизиты решения местном бюджете)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ConsPlusNonformat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(реквизиты нормативного правового акта, устанавливающего порядок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____________________________________________________(далее -Порядок)</w:t>
      </w:r>
    </w:p>
    <w:p>
      <w:pPr>
        <w:pStyle w:val="ConsPlusNonformat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предоставления субсидии)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реализации 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(указываются реквизиты нормативного правового акта,</w:t>
      </w:r>
      <w:r>
        <w:rPr>
          <w:rFonts w:cs="Times New Roman" w:ascii="Times New Roman" w:hAnsi="Times New Roman"/>
          <w:sz w:val="28"/>
          <w:szCs w:val="28"/>
        </w:rPr>
        <w:t xml:space="preserve"> 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устанавливающего расходное   обязательство,  или муниципальная программа)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заключили настоящее Соглашение (далее - Соглашение) о нижеследующем: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4"/>
      <w:bookmarkEnd w:id="2"/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1. Предмет Соглашения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1.1.   Предметом   Соглашения  является  предоставление Уполномоченным органом из бюджета муниципального образования Северский район Получателю субсидий (далее — субсидия) в целях:</w:t>
      </w:r>
    </w:p>
    <w:p>
      <w:pPr>
        <w:pStyle w:val="ConsPlusNonformat"/>
        <w:ind w:left="7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достижения результатов ____________________________________ 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(1)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(наименование проекта (программы)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1..1)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( иная (ые) цель (и) предоставления субсидии)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1.1.1. Субсидия направляется на финансовое обеспечение (возмещения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затрат) оказания 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Style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(наименование общественно полезной услуги)</w:t>
      </w:r>
    </w:p>
    <w:p>
      <w:pPr>
        <w:pStyle w:val="Style32"/>
        <w:widowControl/>
        <w:suppressAutoHyphens w:val="true"/>
        <w:bidi w:val="0"/>
        <w:spacing w:lineRule="auto" w:line="276" w:before="0" w:after="29"/>
        <w:ind w:left="0" w:right="-170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1.1.2. Категорией потребителей общественно полезной услуги являются   _____________________________________________________________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</w:p>
    <w:p>
      <w:pPr>
        <w:pStyle w:val="Style32"/>
        <w:spacing w:before="0" w:after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(категория потребителей общественно полезной услуги - физических лиц)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1.1.3. Общественно полезная услуга включает в себя: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</w:p>
    <w:p>
      <w:pPr>
        <w:pStyle w:val="Style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(указывается содержание общественно полезной услуги)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1.1.4. Условиями (формами) оказания общественно полезной услуги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являются: 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(указываются условия (формы) оказания общественно полезной услуги)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1.1.5. Показателями, характеризующими объем и качество или объем оказания общественно полезной услуги являются:  ______________________________________________________________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</w:p>
    <w:p>
      <w:pPr>
        <w:pStyle w:val="Style32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(указываются показатели, характеризующие объем и качество или объем  оказания общественно полезной услуги)</w:t>
      </w:r>
    </w:p>
    <w:p>
      <w:pPr>
        <w:pStyle w:val="Style32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допустимые (возможные) отклонения от установленных</w:t>
      </w:r>
    </w:p>
    <w:p>
      <w:pPr>
        <w:pStyle w:val="Style32"/>
        <w:spacing w:before="0" w:after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показателей, характеризующих объем оказания общественно полезной услуги:_________________________________________________________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</w:p>
    <w:p>
      <w:pPr>
        <w:pStyle w:val="Style32"/>
        <w:spacing w:before="0" w:after="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(указываются допустимые (возможные) отклонения от установленных показателей,                   характеризующих объем оказания общественно полезной услуги)</w:t>
      </w:r>
    </w:p>
    <w:p>
      <w:pPr>
        <w:pStyle w:val="Style32"/>
        <w:spacing w:before="0" w:after="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1.1.6. Порядок (стандарт) оказания общественно полезной услуги установлен______________________________________________________</w:t>
      </w:r>
    </w:p>
    <w:p>
      <w:pPr>
        <w:pStyle w:val="Style32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(указываются реквизиты нормативного правового акта, устанавливающего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(2),(3)</w:t>
      </w:r>
    </w:p>
    <w:p>
      <w:pPr>
        <w:pStyle w:val="Style32"/>
        <w:spacing w:before="0" w:after="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порядок (стандарт) оказания общественно полезной услуги)</w:t>
      </w:r>
    </w:p>
    <w:p>
      <w:pPr>
        <w:pStyle w:val="Style32"/>
        <w:spacing w:before="0" w:after="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1.1.7. Информирование потребителей общественно полезной услуги 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1.1.7.1. Способы информирования потребителей общественно полезной</w:t>
      </w:r>
    </w:p>
    <w:p>
      <w:pPr>
        <w:pStyle w:val="Style32"/>
        <w:spacing w:before="0" w:after="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1.1.7.2. Формы информирования потребителей общественно полезной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(2).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1.1.7.3. Сроки информирования потребителей общественно полезной услуги</w:t>
      </w:r>
    </w:p>
    <w:p>
      <w:pPr>
        <w:pStyle w:val="Style32"/>
        <w:spacing w:before="0" w:after="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(2);</w:t>
      </w:r>
    </w:p>
    <w:p>
      <w:pPr>
        <w:pStyle w:val="Style32"/>
        <w:spacing w:before="0" w:after="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1.2. Субсидия предоставляется Получателю в соответствии с объемами</w:t>
      </w:r>
    </w:p>
    <w:p>
      <w:pPr>
        <w:pStyle w:val="Style32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финансирования, предусмотренными на реализацию _____________________</w:t>
      </w:r>
    </w:p>
    <w:p>
      <w:pPr>
        <w:pStyle w:val="Style32"/>
        <w:spacing w:lineRule="auto" w:line="240" w:before="0" w:after="0"/>
        <w:rPr/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  (указываются реквизиты нормативного</w:t>
      </w:r>
    </w:p>
    <w:p>
      <w:pPr>
        <w:pStyle w:val="Style32"/>
        <w:spacing w:lineRule="auto" w:line="240" w:before="0" w:after="0"/>
        <w:rPr/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Style32"/>
        <w:spacing w:lineRule="auto" w:line="240" w:before="0" w:after="0"/>
        <w:rPr/>
      </w:pPr>
      <w:r>
        <w:rPr>
          <w:rFonts w:ascii="Times New Roman" w:hAnsi="Times New Roman"/>
          <w:sz w:val="24"/>
          <w:szCs w:val="24"/>
        </w:rPr>
        <w:t>правового акта  устанавливающего соответствующее расходное обязательство</w:t>
      </w:r>
    </w:p>
    <w:p>
      <w:pPr>
        <w:pStyle w:val="Style32"/>
        <w:spacing w:lineRule="auto" w:line="240" w:before="0" w:after="0"/>
        <w:rPr/>
      </w:pPr>
      <w:r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>
      <w:pPr>
        <w:pStyle w:val="Style32"/>
        <w:spacing w:lineRule="auto" w:line="240" w:before="0" w:after="29"/>
        <w:rPr/>
      </w:pPr>
      <w:r>
        <w:rPr>
          <w:rFonts w:ascii="Times New Roman" w:hAnsi="Times New Roman"/>
          <w:sz w:val="24"/>
          <w:szCs w:val="24"/>
        </w:rPr>
        <w:t>или мероприятие в рамках муниципальной  программы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размере ______________(________________) рублей ________ копеек,                                                                                        </w:t>
        <w:tab/>
        <w:tab/>
      </w:r>
      <w:r>
        <w:rPr>
          <w:rFonts w:ascii="Times New Roman" w:hAnsi="Times New Roman"/>
          <w:sz w:val="24"/>
          <w:szCs w:val="24"/>
        </w:rPr>
        <w:t xml:space="preserve">(сумма цифрами)       (сумма прописью) </w:t>
      </w:r>
    </w:p>
    <w:p>
      <w:pPr>
        <w:pStyle w:val="Style32"/>
        <w:spacing w:before="0"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>
      <w:pPr>
        <w:pStyle w:val="Style3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1.2.1. в пределах бюджетных ассигнований в решении о местном бюджете и лимитов бюджетных обязательств, утвержденных Уполномоченному органу на соответствующие цели в следующем размере: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 году ________________(_______________) рублей _______ копеек — 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2"/>
          <w:szCs w:val="22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(сумма цифрами)       (сумма прописью)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коду БК______________         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(код БК)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 году ______________(________________) рублей ________ копеек —                                                                                         </w:t>
        <w:tab/>
        <w:tab/>
      </w:r>
      <w:r>
        <w:rPr>
          <w:rFonts w:ascii="Times New Roman" w:hAnsi="Times New Roman"/>
          <w:sz w:val="24"/>
          <w:szCs w:val="24"/>
        </w:rPr>
        <w:t xml:space="preserve">(сумма цифрами)       (сумма прописью)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>
      <w:pPr>
        <w:pStyle w:val="Style32"/>
        <w:spacing w:before="0" w:after="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по коду </w:t>
      </w:r>
      <w:hyperlink r:id="rId3">
        <w:r>
          <w:rPr>
            <w:rFonts w:ascii="Times New Roman" w:hAnsi="Times New Roman"/>
            <w:b w:val="false"/>
            <w:sz w:val="28"/>
            <w:szCs w:val="28"/>
          </w:rPr>
          <w:t>БК</w:t>
        </w:r>
      </w:hyperlink>
      <w:r>
        <w:rPr>
          <w:rFonts w:ascii="Times New Roman" w:hAnsi="Times New Roman"/>
          <w:sz w:val="28"/>
          <w:szCs w:val="28"/>
        </w:rPr>
        <w:t xml:space="preserve"> ____________;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(код БК)</w:t>
      </w:r>
    </w:p>
    <w:p>
      <w:pPr>
        <w:pStyle w:val="Style32"/>
        <w:spacing w:before="0" w:after="29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 году ________________(________________) рублей _______ копеек -  </w:t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(сумма цифрами)          (сумма прописью)</w:t>
      </w:r>
    </w:p>
    <w:p>
      <w:pPr>
        <w:pStyle w:val="Style32"/>
        <w:spacing w:before="0" w:after="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по коду </w:t>
      </w:r>
      <w:hyperlink r:id="rId4">
        <w:r>
          <w:rPr>
            <w:rFonts w:ascii="Times New Roman" w:hAnsi="Times New Roman"/>
            <w:b w:val="false"/>
            <w:sz w:val="28"/>
            <w:szCs w:val="28"/>
          </w:rPr>
          <w:t>БК</w:t>
        </w:r>
      </w:hyperlink>
      <w:r>
        <w:rPr>
          <w:rFonts w:ascii="Times New Roman" w:hAnsi="Times New Roman"/>
          <w:sz w:val="28"/>
          <w:szCs w:val="28"/>
        </w:rPr>
        <w:t xml:space="preserve"> ____________.</w:t>
      </w:r>
    </w:p>
    <w:p>
      <w:pPr>
        <w:pStyle w:val="Style32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(код БК)</w:t>
      </w:r>
    </w:p>
    <w:p>
      <w:pPr>
        <w:pStyle w:val="Style32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bookmarkStart w:id="3" w:name="sub_1122"/>
      <w:r>
        <w:rPr>
          <w:rFonts w:ascii="Times New Roman" w:hAnsi="Times New Roman"/>
          <w:sz w:val="28"/>
          <w:szCs w:val="28"/>
        </w:rPr>
        <w:t>1.2.2. за пределами планового периода в соответствии с</w:t>
      </w:r>
    </w:p>
    <w:p>
      <w:pPr>
        <w:pStyle w:val="Style32"/>
        <w:ind w:hanging="0"/>
        <w:rPr/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color w:val="auto"/>
          <w:sz w:val="24"/>
          <w:szCs w:val="24"/>
        </w:rPr>
        <w:t>_</w:t>
      </w:r>
      <w:hyperlink w:anchor="sub_331">
        <w:r>
          <w:rPr>
            <w:rFonts w:ascii="Times New Roman" w:hAnsi="Times New Roman"/>
            <w:b w:val="false"/>
            <w:color w:val="auto"/>
            <w:sz w:val="24"/>
            <w:szCs w:val="24"/>
          </w:rPr>
          <w:t>(3.1</w:t>
        </w:r>
      </w:hyperlink>
      <w:r>
        <w:rPr>
          <w:rFonts w:ascii="Times New Roman" w:hAnsi="Times New Roman"/>
          <w:color w:val="auto"/>
          <w:sz w:val="24"/>
          <w:szCs w:val="24"/>
        </w:rPr>
        <w:t>.)</w:t>
      </w:r>
    </w:p>
    <w:p>
      <w:pPr>
        <w:pStyle w:val="Style32"/>
        <w:spacing w:before="0" w:after="0"/>
        <w:ind w:hanging="0"/>
        <w:rPr/>
      </w:pPr>
      <w:r>
        <w:rPr>
          <w:rFonts w:ascii="Times New Roman" w:hAnsi="Times New Roman"/>
          <w:sz w:val="24"/>
          <w:szCs w:val="24"/>
        </w:rPr>
        <w:t>(реквизиты принятого в соответствии с</w:t>
      </w: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hyperlink r:id="rId5">
        <w:r>
          <w:rPr>
            <w:rFonts w:ascii="Times New Roman" w:hAnsi="Times New Roman"/>
            <w:b w:val="false"/>
            <w:color w:val="auto"/>
            <w:sz w:val="24"/>
            <w:szCs w:val="24"/>
            <w:u w:val="none"/>
          </w:rPr>
          <w:t>бюджетным законодательством</w:t>
        </w:r>
      </w:hyperlink>
    </w:p>
    <w:p>
      <w:pPr>
        <w:pStyle w:val="Style32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Федерации, решения администрации муниципального образования Северский район, предусматривающего заключение соглашения (договора) на срок, превышающий срок действия лимитов  бюджетных обязательств)</w:t>
      </w:r>
    </w:p>
    <w:p>
      <w:pPr>
        <w:pStyle w:val="Style3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1) в 20_ году ______________(________________) рублей ____копеек </w:t>
      </w:r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(</w:t>
        </w:r>
      </w:hyperlink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3.2)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>;</w:t>
      </w:r>
      <w:r>
        <w:rPr>
          <w:rFonts w:ascii="Times New Roman" w:hAnsi="Times New Roman"/>
          <w:sz w:val="28"/>
          <w:szCs w:val="28"/>
        </w:rPr>
        <w:t xml:space="preserve">         </w:t>
        <w:tab/>
        <w:tab/>
        <w:t xml:space="preserve">  (сумма цифрами) (сумма прописью)              </w:t>
      </w:r>
    </w:p>
    <w:p>
      <w:pPr>
        <w:pStyle w:val="Style32"/>
        <w:ind w:hanging="0"/>
        <w:rPr/>
      </w:pPr>
      <w:r>
        <w:rPr>
          <w:rFonts w:ascii="Times New Roman" w:hAnsi="Times New Roman"/>
          <w:sz w:val="28"/>
          <w:szCs w:val="28"/>
        </w:rPr>
        <w:t>2) в 20_ году ______________(________________) рублей ____копее</w:t>
      </w:r>
      <w:r>
        <w:rPr>
          <w:rFonts w:ascii="Times New Roman" w:hAnsi="Times New Roman"/>
          <w:color w:val="auto"/>
          <w:sz w:val="28"/>
          <w:szCs w:val="28"/>
          <w:u w:val="none"/>
        </w:rPr>
        <w:t xml:space="preserve">к </w:t>
      </w:r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(</w:t>
        </w:r>
      </w:hyperlink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3.2)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        </w:t>
        <w:tab/>
        <w:tab/>
        <w:t xml:space="preserve">  (сумма цифрами) (сумма прописью)</w:t>
      </w:r>
    </w:p>
    <w:p>
      <w:pPr>
        <w:pStyle w:val="Style3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3)в 20_ году ______________(________________) рублей ____копеек </w:t>
      </w:r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(</w:t>
        </w:r>
      </w:hyperlink>
      <w:hyperlink w:anchor="sub_33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  <w:vertAlign w:val="superscript"/>
          </w:rPr>
          <w:t>3.2)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  <w:tab/>
        <w:tab/>
        <w:t xml:space="preserve">  (сумма цифрами) (сумма прописью)        </w:t>
      </w:r>
    </w:p>
    <w:p>
      <w:pPr>
        <w:pStyle w:val="Style32"/>
        <w:spacing w:before="0" w:after="0"/>
        <w:rPr/>
      </w:pPr>
      <w:hyperlink w:anchor="sub_332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1.3. Предоставление субсидии осуществляется путем перечисления средств в объеме 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>п</w:t>
      </w:r>
      <w:r>
        <w:rPr>
          <w:rFonts w:ascii="Times New Roman" w:hAnsi="Times New Roman"/>
          <w:sz w:val="28"/>
          <w:szCs w:val="28"/>
        </w:rPr>
        <w:t>редусмотренном в</w:t>
      </w:r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012">
        <w:r>
          <w:rPr>
            <w:rFonts w:ascii="Times New Roman" w:hAnsi="Times New Roman"/>
            <w:b w:val="false"/>
            <w:color w:val="auto"/>
            <w:sz w:val="28"/>
            <w:szCs w:val="28"/>
            <w:u w:val="none"/>
          </w:rPr>
          <w:t>пункте 1.2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, в  </w:t>
      </w:r>
      <w:hyperlink w:anchor="sub_1012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соответствии и на условиях, установленных Порядком на </w:t>
        </w:r>
        <w:r>
          <w:rPr>
            <w:rFonts w:ascii="Times New Roman" w:hAnsi="Times New Roman"/>
            <w:color w:val="auto"/>
            <w:sz w:val="28"/>
            <w:szCs w:val="28"/>
            <w:u w:val="single"/>
          </w:rPr>
          <w:t>_______________</w:t>
        </w:r>
      </w:hyperlink>
      <w:r>
        <w:rPr>
          <w:rFonts w:ascii="Times New Roman" w:hAnsi="Times New Roman"/>
          <w:color w:val="auto"/>
          <w:sz w:val="28"/>
          <w:szCs w:val="28"/>
          <w:u w:val="single"/>
        </w:rPr>
        <w:t>___________</w:t>
      </w:r>
    </w:p>
    <w:p>
      <w:pPr>
        <w:pStyle w:val="Style32"/>
        <w:spacing w:before="0" w:after="0"/>
        <w:rPr/>
      </w:pPr>
      <w:hyperlink w:anchor="sub_1012">
        <w:r>
          <w:rPr>
            <w:rFonts w:ascii="Times New Roman" w:hAnsi="Times New Roman"/>
            <w:color w:val="auto"/>
            <w:sz w:val="24"/>
            <w:szCs w:val="24"/>
            <w:u w:val="none"/>
          </w:rPr>
          <w:t xml:space="preserve">                                                                   </w:t>
        </w:r>
        <w:r>
          <w:rPr>
            <w:rFonts w:ascii="Times New Roman" w:hAnsi="Times New Roman"/>
            <w:color w:val="auto"/>
            <w:sz w:val="24"/>
            <w:szCs w:val="24"/>
            <w:u w:val="none"/>
          </w:rPr>
          <w:t>(счет Получателя)</w:t>
        </w:r>
      </w:hyperlink>
    </w:p>
    <w:p>
      <w:pPr>
        <w:pStyle w:val="Style32"/>
        <w:rPr/>
      </w:pPr>
      <w:hyperlink w:anchor="sub_1012">
        <w:r>
          <w:rPr>
            <w:rFonts w:ascii="Times New Roman" w:hAnsi="Times New Roman"/>
            <w:color w:val="auto"/>
            <w:sz w:val="28"/>
            <w:szCs w:val="28"/>
            <w:u w:val="none"/>
          </w:rPr>
          <w:t>в течение ______________________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(4).</w:t>
        </w:r>
      </w:hyperlink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w:anchor="sub_1012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2. Права и обязанности Сторон</w:t>
        </w:r>
      </w:hyperlink>
    </w:p>
    <w:p>
      <w:pPr>
        <w:pStyle w:val="ConsPlusNormal"/>
        <w:rPr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012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 Уполномоченный орган:</w:t>
        </w:r>
      </w:hyperlink>
    </w:p>
    <w:p>
      <w:pPr>
        <w:pStyle w:val="Style32"/>
        <w:spacing w:lineRule="auto" w:line="240"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012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2.1.1. Предоставляет субсидию в соответствии с разделом 1 Соглашения.</w:t>
        </w:r>
      </w:hyperlink>
    </w:p>
    <w:p>
      <w:pPr>
        <w:pStyle w:val="Style32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w:anchor="sub_1012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2.1.2. 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О</w:t>
      </w:r>
      <w:hyperlink w:anchor="sub_144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существляет проверку соблюдения Получателем субсидий порядка и условий предоставления субсидий, в том числе в части достижения результатов их предоставления, а также органы муниципального финансового контроля проводят проверку в соответствии со статьями 268.1 и 269.2 Бюджетного кодекса Российской Федерации.</w:t>
        </w:r>
      </w:hyperlink>
    </w:p>
    <w:p>
      <w:pPr>
        <w:pStyle w:val="Style32"/>
        <w:spacing w:lineRule="auto" w:line="24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  <w:t xml:space="preserve">2.1.2.1. Осуществляет в отношении лиц, являющихся поставщиками (подрядчиками, исполнителями) по договорам (соглашениям),заключенным в целях исполнения обязательств по Соглашению, проверку соблюдения ими </w:t>
      </w:r>
      <w:r>
        <w:rPr>
          <w:rFonts w:ascii="Times New Roman" w:hAnsi="Times New Roman"/>
          <w:color w:val="000000"/>
          <w:sz w:val="28"/>
          <w:szCs w:val="28"/>
          <w:u w:val="none"/>
          <w:shd w:fill="FFFFFF" w:val="clear"/>
        </w:rPr>
        <w:t>порядка и условий предоставления субсидии, в том числе в части достижения результата ее предоставления.</w:t>
      </w:r>
      <w:hyperlink w:anchor="sub_1012">
        <w:r>
          <w:rPr>
            <w:rFonts w:ascii="Times New Roman" w:hAnsi="Times New Roman"/>
            <w:color w:val="000000"/>
            <w:sz w:val="28"/>
            <w:szCs w:val="28"/>
            <w:u w:val="none"/>
            <w:shd w:fill="FFFFFF" w:val="clear"/>
            <w:vertAlign w:val="superscript"/>
          </w:rPr>
          <w:t>(4.4).</w:t>
        </w:r>
      </w:hyperlink>
    </w:p>
    <w:p>
      <w:pPr>
        <w:pStyle w:val="Style32"/>
        <w:spacing w:lineRule="auto" w:line="24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shd w:fill="FFFFFF" w:val="clear"/>
        </w:rPr>
        <w:tab/>
      </w:r>
      <w:hyperlink w:anchor="sub_144">
        <w:r>
          <w:rPr>
            <w:rFonts w:cs="Times New Roman" w:ascii="Times New Roman" w:hAnsi="Times New Roman"/>
            <w:b w:val="false"/>
            <w:bCs w:val="false"/>
            <w:color w:val="000000"/>
            <w:sz w:val="28"/>
            <w:szCs w:val="28"/>
            <w:u w:val="none"/>
            <w:shd w:fill="FFFFFF" w:val="clear"/>
          </w:rPr>
          <w:t>2.1.2.2.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  </w:r>
      </w:hyperlink>
    </w:p>
    <w:p>
      <w:pPr>
        <w:pStyle w:val="Style32"/>
        <w:spacing w:lineRule="auto" w:line="240"/>
        <w:jc w:val="both"/>
        <w:rPr>
          <w:shd w:fill="FFFFFF" w:val="clear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shd w:fill="FFFFFF" w:val="clear"/>
        </w:rPr>
        <w:tab/>
        <w:t>2.1.2.3 Принимает решение об изменении условий настоящего Соглашения, включая изменение размера субсидии.</w:t>
      </w:r>
    </w:p>
    <w:p>
      <w:pPr>
        <w:pStyle w:val="Style32"/>
        <w:spacing w:lineRule="auto" w:line="240" w:before="0" w:after="29"/>
        <w:jc w:val="both"/>
        <w:rPr/>
      </w:pP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  <w:shd w:fill="FFFFFF" w:val="clear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shd w:fill="FFFFFF" w:val="clear"/>
          </w:rPr>
          <w:tab/>
          <w:t>2.1.3. Устанавливает:</w:t>
        </w:r>
      </w:hyperlink>
    </w:p>
    <w:p>
      <w:pPr>
        <w:pStyle w:val="Style32"/>
        <w:spacing w:lineRule="auto" w:line="240"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ab/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2.1.3.1.</w:t>
        </w:r>
        <w:r>
          <w:rPr>
            <w:rFonts w:ascii="Times New Roman" w:hAnsi="Times New Roman"/>
            <w:sz w:val="28"/>
            <w:szCs w:val="28"/>
          </w:rPr>
          <w:t xml:space="preserve"> Значения результатов предоставления субсидии </w:t>
        </w:r>
        <w:r>
          <w:rPr>
            <w:rFonts w:ascii="Times New Roman" w:hAnsi="Times New Roman"/>
            <w:b w:val="false"/>
            <w:sz w:val="24"/>
            <w:szCs w:val="24"/>
            <w:vertAlign w:val="superscript"/>
          </w:rPr>
          <w:t>(5)</w:t>
        </w:r>
        <w:r>
          <w:rPr>
            <w:rFonts w:ascii="Times New Roman" w:hAnsi="Times New Roman"/>
            <w:sz w:val="28"/>
            <w:szCs w:val="28"/>
          </w:rPr>
          <w:t>, показателей,</w:t>
        </w:r>
      </w:hyperlink>
    </w:p>
    <w:p>
      <w:pPr>
        <w:pStyle w:val="Style32"/>
        <w:spacing w:before="0" w:after="0"/>
        <w:ind w:hanging="0"/>
        <w:jc w:val="both"/>
        <w:rPr/>
      </w:pPr>
      <w:hyperlink w:anchor="sub_144">
        <w:r>
          <w:rPr>
            <w:rFonts w:ascii="Times New Roman" w:hAnsi="Times New Roman"/>
            <w:sz w:val="28"/>
            <w:szCs w:val="28"/>
          </w:rPr>
          <w:t xml:space="preserve">необходимых для достижения результатов предоставления субсидии </w:t>
        </w:r>
        <w:r>
          <w:rPr>
            <w:rFonts w:ascii="Times New Roman" w:hAnsi="Times New Roman"/>
            <w:b w:val="false"/>
            <w:sz w:val="24"/>
            <w:szCs w:val="24"/>
            <w:vertAlign w:val="superscript"/>
          </w:rPr>
          <w:t>(6)</w:t>
        </w:r>
        <w:r>
          <w:rPr>
            <w:rFonts w:ascii="Times New Roman" w:hAnsi="Times New Roman"/>
            <w:sz w:val="28"/>
            <w:szCs w:val="28"/>
          </w:rPr>
          <w:t>,</w:t>
        </w:r>
      </w:hyperlink>
    </w:p>
    <w:p>
      <w:pPr>
        <w:pStyle w:val="Style32"/>
        <w:spacing w:before="0" w:after="0"/>
        <w:ind w:hanging="0"/>
        <w:jc w:val="both"/>
        <w:rPr/>
      </w:pPr>
      <w:hyperlink w:anchor="sub_144">
        <w:r>
          <w:rPr>
            <w:rFonts w:ascii="Times New Roman" w:hAnsi="Times New Roman"/>
            <w:sz w:val="28"/>
            <w:szCs w:val="28"/>
          </w:rPr>
          <w:t>согласно приложению ______ к настоящему Соглашению, которое является</w:t>
        </w:r>
      </w:hyperlink>
    </w:p>
    <w:p>
      <w:pPr>
        <w:pStyle w:val="Style32"/>
        <w:spacing w:before="0" w:after="0"/>
        <w:ind w:hanging="0"/>
        <w:jc w:val="both"/>
        <w:rPr/>
      </w:pPr>
      <w:hyperlink w:anchor="sub_144">
        <w:r>
          <w:rPr>
            <w:rFonts w:ascii="Times New Roman" w:hAnsi="Times New Roman"/>
            <w:sz w:val="28"/>
            <w:szCs w:val="28"/>
          </w:rPr>
          <w:t xml:space="preserve">неотъемлемой частью настоящего Соглашения </w:t>
        </w:r>
        <w:r>
          <w:rPr>
            <w:rFonts w:ascii="Times New Roman" w:hAnsi="Times New Roman"/>
            <w:b w:val="false"/>
            <w:sz w:val="24"/>
            <w:szCs w:val="24"/>
            <w:vertAlign w:val="superscript"/>
          </w:rPr>
          <w:t>(7)</w:t>
        </w:r>
        <w:r>
          <w:rPr>
            <w:rFonts w:ascii="Times New Roman" w:hAnsi="Times New Roman"/>
            <w:b w:val="false"/>
            <w:sz w:val="24"/>
            <w:szCs w:val="24"/>
          </w:rPr>
          <w:t>.</w:t>
        </w:r>
      </w:hyperlink>
    </w:p>
    <w:p>
      <w:pPr>
        <w:pStyle w:val="Style32"/>
        <w:spacing w:lineRule="auto" w:line="240" w:before="0" w:after="0"/>
        <w:ind w:left="0" w:hanging="0"/>
        <w:jc w:val="both"/>
        <w:rPr/>
      </w:pPr>
      <w:r>
        <w:rPr>
          <w:rFonts w:ascii="Times New Roman" w:hAnsi="Times New Roman"/>
          <w:b w:val="false"/>
          <w:sz w:val="22"/>
          <w:szCs w:val="24"/>
        </w:rPr>
        <w:tab/>
      </w:r>
      <w:hyperlink w:anchor="sub_144">
        <w:bookmarkStart w:id="4" w:name="sub_10214"/>
        <w:r>
          <w:rPr>
            <w:rFonts w:ascii="Times New Roman" w:hAnsi="Times New Roman"/>
            <w:sz w:val="28"/>
            <w:szCs w:val="28"/>
          </w:rPr>
          <w:t>2.1.4. Осуществляет оценку достижения Получателем значений результатов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w:anchor="sub_144">
        <w:r>
          <w:rPr>
            <w:rFonts w:ascii="Times New Roman" w:hAnsi="Times New Roman"/>
            <w:sz w:val="28"/>
            <w:szCs w:val="28"/>
          </w:rPr>
          <w:t>предоставления субсидии, показателей, необходимых для достижения результатов предоставления субсидии, (при установлении таких показателей), предусмотренных Порядком или Уполномоченным органом в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w:anchor="sub_144">
        <w:r>
          <w:rPr>
            <w:rFonts w:ascii="Times New Roman" w:hAnsi="Times New Roman"/>
            <w:sz w:val="28"/>
            <w:szCs w:val="28"/>
          </w:rPr>
          <w:t xml:space="preserve">соответствии </w:t>
        </w:r>
        <w:r>
          <w:rPr>
            <w:rFonts w:ascii="Times New Roman" w:hAnsi="Times New Roman"/>
            <w:b w:val="false"/>
            <w:color w:val="000000"/>
            <w:sz w:val="28"/>
            <w:szCs w:val="28"/>
            <w:u w:val="none"/>
          </w:rPr>
          <w:t>пунктом 2.1.3.1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настоящего Соглашения, на основании:</w:t>
        </w:r>
      </w:hyperlink>
    </w:p>
    <w:p>
      <w:pPr>
        <w:pStyle w:val="Style32"/>
        <w:spacing w:lineRule="auto" w:line="240" w:before="0" w:after="0"/>
        <w:ind w:hanging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hyperlink w:anchor="sub_144">
        <w:r>
          <w:rPr>
            <w:rFonts w:ascii="Times New Roman" w:hAnsi="Times New Roman"/>
            <w:sz w:val="28"/>
            <w:szCs w:val="28"/>
          </w:rPr>
          <w:t>2.1.4.1. Отчета о достижении значений результатов предоставления субсидии,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w:anchor="sub_144">
        <w:r>
          <w:rPr>
            <w:rFonts w:ascii="Times New Roman" w:hAnsi="Times New Roman"/>
            <w:sz w:val="28"/>
            <w:szCs w:val="28"/>
          </w:rPr>
          <w:t>показателей, необходимых для достижения результатов предоставления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w:anchor="sub_144">
        <w:r>
          <w:rPr>
            <w:rFonts w:ascii="Times New Roman" w:hAnsi="Times New Roman"/>
            <w:sz w:val="28"/>
            <w:szCs w:val="28"/>
          </w:rPr>
          <w:t xml:space="preserve">субсидии,(при установлении таких показателей) по форме согласно приложению ___ к настоящему Соглашению </w:t>
        </w:r>
        <w:r>
          <w:rPr>
            <w:rFonts w:ascii="Times New Roman" w:hAnsi="Times New Roman"/>
            <w:b w:val="false"/>
            <w:sz w:val="24"/>
            <w:szCs w:val="24"/>
            <w:vertAlign w:val="superscript"/>
          </w:rPr>
          <w:t>(8)</w:t>
        </w:r>
        <w:r>
          <w:rPr>
            <w:rFonts w:ascii="Times New Roman" w:hAnsi="Times New Roman"/>
            <w:sz w:val="28"/>
            <w:szCs w:val="28"/>
          </w:rPr>
          <w:t xml:space="preserve">, являющемуся неотъемлемой частью настоящего Соглашения, представленного в соответствии с </w:t>
        </w:r>
        <w:r>
          <w:rPr>
            <w:rFonts w:ascii="Times New Roman" w:hAnsi="Times New Roman"/>
            <w:b w:val="false"/>
            <w:color w:val="000000"/>
            <w:sz w:val="28"/>
            <w:szCs w:val="28"/>
            <w:u w:val="none"/>
          </w:rPr>
          <w:t>пунктом</w:t>
        </w:r>
        <w:r>
          <w:rPr>
            <w:rFonts w:ascii="Times New Roman" w:hAnsi="Times New Roman"/>
            <w:b w:val="false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color w:val="000000"/>
            <w:sz w:val="28"/>
            <w:szCs w:val="28"/>
            <w:u w:val="none"/>
          </w:rPr>
          <w:t>2.2.6.1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настоящего Соглашения.</w:t>
        </w:r>
      </w:hyperlink>
    </w:p>
    <w:p>
      <w:pPr>
        <w:pStyle w:val="Style32"/>
        <w:ind w:hanging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2.1.5. Вправе в установленном порядке запрашивать и получать от Получателя информацию и документы, предусмотренные Порядком и   Соглашением, в связи с реализацией Соглашения.</w:t>
        </w:r>
      </w:hyperlink>
    </w:p>
    <w:p>
      <w:pPr>
        <w:pStyle w:val="Style32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2.1.6. Информирует и консультирует Получателя по вопросам использования субсидии.</w:t>
        </w:r>
      </w:hyperlink>
    </w:p>
    <w:p>
      <w:pPr>
        <w:pStyle w:val="Style32"/>
        <w:spacing w:lineRule="auto" w:line="24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2.1.7. Обязуется обеспечить соблюдение Получателем при последующем предоставлении им средств иным лицам в форме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single"/>
          </w:rPr>
          <w:t>________________________________________________________________</w:t>
        </w:r>
      </w:hyperlink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</w:t>
      </w:r>
      <w:hyperlink w:anchor="sub_144">
        <w:r>
          <w:rPr>
            <w:rFonts w:ascii="Times New Roman" w:hAnsi="Times New Roman"/>
            <w:color w:val="auto"/>
            <w:sz w:val="24"/>
            <w:szCs w:val="24"/>
            <w:u w:val="none"/>
          </w:rPr>
          <w:t>(наименование формы предоставления средств)</w:t>
        </w:r>
      </w:hyperlink>
    </w:p>
    <w:p>
      <w:pPr>
        <w:pStyle w:val="Style32"/>
        <w:spacing w:before="0" w:after="0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следующих условий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(9)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:</w:t>
        </w:r>
      </w:hyperlink>
    </w:p>
    <w:p>
      <w:pPr>
        <w:pStyle w:val="Style32"/>
        <w:spacing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ab/>
          <w:t>2.1.7.1. О заключении договоров о предоставлении _________________</w:t>
        </w:r>
      </w:hyperlink>
    </w:p>
    <w:p>
      <w:pPr>
        <w:pStyle w:val="Style32"/>
        <w:jc w:val="both"/>
        <w:rPr/>
      </w:pPr>
      <w:hyperlink w:anchor="sub_144">
        <w:r>
          <w:rPr>
            <w:rFonts w:ascii="Times New Roman" w:hAnsi="Times New Roman"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</w:t>
        </w:r>
        <w:r>
          <w:rPr>
            <w:rFonts w:ascii="Times New Roman" w:hAnsi="Times New Roman"/>
            <w:color w:val="auto"/>
            <w:sz w:val="24"/>
            <w:szCs w:val="24"/>
            <w:u w:val="none"/>
          </w:rPr>
          <w:t>(наименование формы</w:t>
        </w:r>
      </w:hyperlink>
    </w:p>
    <w:p>
      <w:pPr>
        <w:pStyle w:val="Style32"/>
        <w:spacing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_______________________ (внесении в них изменений) по типовой форме,</w:t>
        </w:r>
      </w:hyperlink>
    </w:p>
    <w:p>
      <w:pPr>
        <w:pStyle w:val="Style32"/>
        <w:spacing w:before="0" w:after="0"/>
        <w:jc w:val="both"/>
        <w:rPr/>
      </w:pPr>
      <w:hyperlink w:anchor="sub_144">
        <w:r>
          <w:rPr>
            <w:rFonts w:ascii="Times New Roman" w:hAnsi="Times New Roman"/>
            <w:color w:val="auto"/>
            <w:sz w:val="24"/>
            <w:szCs w:val="24"/>
            <w:u w:val="none"/>
          </w:rPr>
          <w:t>предоставления средств)</w:t>
        </w:r>
      </w:hyperlink>
    </w:p>
    <w:p>
      <w:pPr>
        <w:pStyle w:val="Style32"/>
        <w:spacing w:before="0" w:after="0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установленной  финансовым управлением администрации муниципального образования  Северский район.</w:t>
        </w:r>
      </w:hyperlink>
    </w:p>
    <w:p>
      <w:pPr>
        <w:pStyle w:val="Style32"/>
        <w:spacing w:before="0" w:after="0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ab/>
          <w:t>2.1.7.2. О проведении конкурса, иного отбора (далее - отбор) иных лиц в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соответствии с требованиями, установленными для проведения такого отбора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на получение субсидии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(9.1)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;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2.1.7.3. Иных условий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(9.2)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:</w:t>
        </w:r>
      </w:hyperlink>
    </w:p>
    <w:p>
      <w:pPr>
        <w:pStyle w:val="Style32"/>
        <w:spacing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 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1) __________________________________________;</w:t>
        </w:r>
      </w:hyperlink>
    </w:p>
    <w:p>
      <w:pPr>
        <w:pStyle w:val="Style32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 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2) __________________________________________.</w:t>
        </w:r>
      </w:hyperlink>
    </w:p>
    <w:p>
      <w:pPr>
        <w:pStyle w:val="Style32"/>
        <w:spacing w:lineRule="auto" w:line="240" w:before="0" w:after="29"/>
        <w:jc w:val="both"/>
        <w:rPr/>
      </w:pP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ab/>
          <w:t>2.1.8. В случае установления или получения от органа муниципального</w:t>
        </w:r>
      </w:hyperlink>
    </w:p>
    <w:p>
      <w:pPr>
        <w:pStyle w:val="Style32"/>
        <w:spacing w:lineRule="auto" w:line="240" w:before="0" w:after="29"/>
        <w:ind w:hanging="0"/>
        <w:jc w:val="both"/>
        <w:rPr>
          <w:rFonts w:ascii="Times New Roman" w:hAnsi="Times New Roman"/>
          <w:sz w:val="28"/>
          <w:szCs w:val="28"/>
        </w:rPr>
      </w:pP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</w:rPr>
          <w:t>финансового контроля информации о факте(ах) нарушения Получателем порядка, целей и условий предоставления субсидии, в том числе указания в документах, представленных Получателем в соответствии с Порядком недостоверных сведений, а также в случае недостижения значений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показателей),направляет Получателю требование об обеспечении возврата субсидии в местный бюджет, в размере и сроки, определенные в указанном требовании, в соответствии с Порядком. При нарушении Получателем срока возврата субсидии Уполномоченный орган в течение__________ календарных дней принимает меры по взысканию указанных средств в доход местного бюджета в соответствии с законодательством Российской Федерации.</w:t>
        </w:r>
      </w:hyperlink>
    </w:p>
    <w:p>
      <w:pPr>
        <w:pStyle w:val="Style32"/>
        <w:spacing w:before="0" w:after="29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2.1.9. В пределах компетенции осуществляет иные мероприятия, направленные на реализацию Соглашения.</w:t>
        </w:r>
      </w:hyperlink>
    </w:p>
    <w:p>
      <w:pPr>
        <w:pStyle w:val="Style32"/>
        <w:spacing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ab/>
          <w:t>2.2. Получатель обязуется: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2.2.1. Соблюдать Порядок, в том числе цели и условия предоставления субсидий, предусмотренные Порядком.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2.2.2. Для получения субсидий предоставлять в Уполномоченный орган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соответствующие документы, предусмотренные Порядком.</w:t>
        </w:r>
      </w:hyperlink>
    </w:p>
    <w:p>
      <w:pPr>
        <w:pStyle w:val="Style32"/>
        <w:spacing w:lineRule="auto" w:line="24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2.2.3. В течение ___________ рабочих дней с момента получения запроса</w:t>
        </w:r>
        <w:r>
          <w:rPr>
            <w:rFonts w:ascii="Times New Roman" w:hAnsi="Times New Roman"/>
            <w:color w:val="auto"/>
            <w:sz w:val="28"/>
            <w:szCs w:val="28"/>
            <w:u w:val="singl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от Уполномоченного органа представлять информацию и документы,</w:t>
        </w:r>
        <w:r>
          <w:rPr>
            <w:rFonts w:ascii="Times New Roman" w:hAnsi="Times New Roman"/>
            <w:color w:val="auto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предусмотренные Порядком и Соглашением, по запросам Уполномоченного органа в связи с реализацией Соглашения.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2.2.4. Обеспечить достижение значений результатов предоставления субсидии,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показателей, необходимых для достижения результатов предоставления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субсидии, (при установлении таких показателей)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>,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и соблюдение сроков их достижения, устанавливаемых в соответствии с пунктом 2.1.3.1 настоящего Соглашения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 xml:space="preserve"> (10)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2.2.5. В случае получения от Уполномоченного органа требования в соответствии с пунктом 2.1.8 настоящего Соглашения:</w:t>
        </w:r>
      </w:hyperlink>
    </w:p>
    <w:p>
      <w:pPr>
        <w:pStyle w:val="Style32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2.2.5.1. Устранять факт(ы) нарушения порядка, целей и условий предоставления субсидии в сроки, определенные в указанном требовании.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2.2.5.2. Возвращать в местный бюджет субсидию в размере и в сроки, определенные в указанном требовании.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2.2.6. Ежеквартально (ежегодно, ежемесячно) до ______ числа месяца, следующего за отчетным периодом, представлять в Уполномоченный орган: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2.2.6.1. Отчет о расходах Получателя, источником финансового обеспечения которых является субсидия 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(11.</w:t>
        </w:r>
      </w:hyperlink>
      <w:r>
        <w:rPr>
          <w:rFonts w:ascii="Times New Roman" w:hAnsi="Times New Roman"/>
          <w:color w:val="auto"/>
          <w:sz w:val="28"/>
          <w:szCs w:val="28"/>
          <w:u w:val="none"/>
          <w:vertAlign w:val="superscript"/>
        </w:rPr>
        <w:t>1).</w:t>
      </w:r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2.2.6.2. Отчет о достижении значений результатов предоставления  субсидии, 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показателей, необходимых для достижения результатов предоставления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субсидии, (при установлении таких показателей)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>,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в соответствии с пунктом 2.1.4.1 настоящего Соглашения 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(11)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Style32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ab/>
          <w:t>2.2.7. Ежеквартально (ежегодно, ежемесячно) до ________ числа месяца,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следующего за отчетным периодом, представлять в Уполномоченный орган отчет об исполнении Соглашения в части информации об оказании общественно полезной услуги, по форме установленной Уполномоченным органом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(2)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29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2.2.8. 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операций, определенных Порядком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(12)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2.2.9. Не привлекать иных юридических лиц для оказания общественно полезных услуг, на оказание которых ему предоставлена субсидия, за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исключением работ и услуг, необходимых Получателю для оказания общественно полезной услуги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(2)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</w:rPr>
          <w:t>2.2.10. Заключать договоры о предоставлении _________________________</w:t>
        </w:r>
      </w:hyperlink>
    </w:p>
    <w:p>
      <w:pPr>
        <w:pStyle w:val="Style32"/>
        <w:spacing w:before="0" w:after="0"/>
        <w:jc w:val="both"/>
        <w:rPr/>
      </w:pPr>
      <w:hyperlink w:anchor="sub_144">
        <w:r>
          <w:rPr>
            <w:rFonts w:ascii="Times New Roman" w:hAnsi="Times New Roman"/>
            <w:color w:val="auto"/>
            <w:sz w:val="24"/>
            <w:szCs w:val="24"/>
            <w:u w:val="none"/>
          </w:rPr>
          <w:t>(наименование формы Соглашения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Fonts w:ascii="Times New Roman" w:hAnsi="Times New Roman"/>
            <w:color w:val="auto"/>
            <w:sz w:val="24"/>
            <w:szCs w:val="24"/>
            <w:u w:val="none"/>
          </w:rPr>
          <w:t xml:space="preserve">предоставления средств) </w:t>
        </w:r>
      </w:hyperlink>
    </w:p>
    <w:p>
      <w:pPr>
        <w:pStyle w:val="Style32"/>
        <w:spacing w:before="0" w:after="29"/>
        <w:jc w:val="both"/>
        <w:rPr/>
      </w:pP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___________________, предусмотренные пунктом 2.1.7 настоящего Соглашения, по 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типовой форме, установленной финансовым управлением администрации муниципального образования  Северский район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(17)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29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auto"/>
            <w:sz w:val="28"/>
            <w:szCs w:val="28"/>
            <w:u w:val="none"/>
          </w:rPr>
          <w:t>2.2.10.1. Проводить отбор иных лиц в соответствии с требованиями, установленными для проведения такого отбора на получение субсидии</w:t>
        </w:r>
      </w:hyperlink>
      <w:r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(17.1)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none"/>
        </w:rPr>
        <w:tab/>
      </w:r>
      <w:hyperlink w:anchor="sub_144"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2.2.10.2.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Получатель дает согласие на осуществление Уполномоченным органом проверок соблюдения им порядка и условий предоставления субсидий, в том числе в части достижения результатов их предоставления, а также на осуществление органами муниципального финансового контроля проверок в соответствии со статьями 268.1 и 269.2 Бюджетного кодекса Российской Федерации. </w:t>
        </w:r>
      </w:hyperlink>
    </w:p>
    <w:p>
      <w:pPr>
        <w:pStyle w:val="Style32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2.2.11. Соблюдать иные условия, предусмотренные Порядком.</w:t>
        </w:r>
      </w:hyperlink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7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3. Ответственность Сторон</w:t>
        </w:r>
      </w:hyperlink>
    </w:p>
    <w:p>
      <w:pPr>
        <w:pStyle w:val="ConsPlusNormal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8">
        <w:r>
          <w:rPr>
            <w:rFonts w:ascii="Times New Roman" w:hAnsi="Times New Roman"/>
            <w:color w:val="auto"/>
            <w:sz w:val="28"/>
            <w:szCs w:val="28"/>
            <w:u w:val="none"/>
          </w:rPr>
          <w:t>3.1. В случае неисполнения или ненадлежащего исполнения своих обязательств по Соглашению Стороны несут ответственность в соответствии с законода</w:t>
        </w:r>
        <w:bookmarkStart w:id="5" w:name="_GoBack"/>
        <w:bookmarkEnd w:id="5"/>
        <w:r>
          <w:rPr>
            <w:rFonts w:ascii="Times New Roman" w:hAnsi="Times New Roman"/>
            <w:color w:val="auto"/>
            <w:sz w:val="28"/>
            <w:szCs w:val="28"/>
            <w:u w:val="none"/>
          </w:rPr>
          <w:t>тельством Российской Федерации и условиями Соглашения.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9">
        <w:r>
          <w:rPr>
            <w:rFonts w:ascii="Times New Roman" w:hAnsi="Times New Roman"/>
            <w:color w:val="auto"/>
            <w:sz w:val="28"/>
            <w:szCs w:val="28"/>
            <w:u w:val="none"/>
          </w:rPr>
          <w:t>3.2. В случае неисполнения одной из Сторон обязательств по Соглашению, в том числе в случае неисполнения Уполномоченным органом обязательств, предусмотренных Соглашением, виновная Сторона обязана возместить другой Стороне причиненные не исполнением обязательства убытки. Возмещение убытков Уполномоченным органом осуществляется в пределах лимитов бюджетных обязательств на соответствующие цели либо в судебном порядке в размере расходов, которые Получатель, чье право нарушено, произвел или должен будет произвести для восстановления нарушенного права, стоимости утраченного имущества, либо суммы, на которую снизилась стоимость поврежденного имущества (реального ущерба).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10">
        <w:r>
          <w:rPr>
            <w:rFonts w:ascii="Times New Roman" w:hAnsi="Times New Roman"/>
            <w:color w:val="auto"/>
            <w:sz w:val="28"/>
            <w:szCs w:val="28"/>
            <w:u w:val="none"/>
          </w:rPr>
          <w:t>3.3. Стороны не несут ответственности в случае полного или частичного неисполнения своих обязательств, возникших вследствие обстоятельств непреодолимой силы.</w:t>
        </w:r>
      </w:hyperlink>
    </w:p>
    <w:p>
      <w:pPr>
        <w:pStyle w:val="Style32"/>
        <w:spacing w:before="0" w:after="0"/>
        <w:ind w:left="0" w:hanging="0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none"/>
        </w:rPr>
        <w:tab/>
      </w:r>
      <w:hyperlink r:id="rId11">
        <w:r>
          <w:rPr>
            <w:rFonts w:ascii="Times New Roman" w:hAnsi="Times New Roman"/>
            <w:color w:val="000000"/>
            <w:sz w:val="28"/>
            <w:szCs w:val="28"/>
            <w:u w:val="none"/>
          </w:rPr>
          <w:t>3.4. Получатель несет ответственность за достоверность документов, предоставленных в Уполномоченный орган с целью реализации Соглашения, в установленном законодательством Российской Федерации порядке.</w:t>
        </w:r>
      </w:hyperlink>
    </w:p>
    <w:p>
      <w:pPr>
        <w:pStyle w:val="Style32"/>
        <w:spacing w:before="0" w:after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12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3.5. Уполномоченный орган несет ответственность за осуществление расходов местного бюджета, направляемых на выплату субсидий, в соответствии с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законодательством Российской Федерации.</w:t>
        </w:r>
      </w:hyperlink>
    </w:p>
    <w:p>
      <w:pPr>
        <w:pStyle w:val="ConsPlusNormal"/>
        <w:spacing w:lineRule="auto" w:line="240" w:before="220" w:after="200"/>
        <w:ind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ab/>
      </w:r>
      <w:hyperlink r:id="rId13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3.6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._________________________________________________________</w:t>
          <w:tab/>
          <w:tab/>
          <w:tab/>
        </w:r>
        <w:r>
          <w:rPr>
            <w:rFonts w:ascii="Times New Roman" w:hAnsi="Times New Roman"/>
            <w:color w:val="auto"/>
            <w:u w:val="none"/>
          </w:rPr>
          <w:t>(Иные меры ответственности, установленные Порядком)</w:t>
        </w:r>
      </w:hyperlink>
    </w:p>
    <w:p>
      <w:pPr>
        <w:pStyle w:val="ConsPlusNormal"/>
        <w:spacing w:lineRule="auto" w:line="240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4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4. Порядок разрешения споров</w:t>
        </w:r>
      </w:hyperlink>
    </w:p>
    <w:p>
      <w:pPr>
        <w:pStyle w:val="ConsPlusNormal"/>
        <w:rPr/>
      </w:pPr>
      <w:r>
        <w:rPr/>
      </w:r>
    </w:p>
    <w:p>
      <w:pPr>
        <w:pStyle w:val="ConsPlusNormal"/>
        <w:ind w:hanging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15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4.1. Все споры и разногласия, которые могут возникнуть между Сторонами по Соглашению, разрешаются путем переговоров.</w:t>
        </w:r>
      </w:hyperlink>
    </w:p>
    <w:p>
      <w:pPr>
        <w:pStyle w:val="ConsPlusNormal"/>
        <w:spacing w:before="220" w:after="200"/>
        <w:ind w:hanging="0"/>
        <w:jc w:val="both"/>
        <w:rPr/>
      </w:pPr>
      <w:hyperlink r:id="rId1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4.2. В случае недостижения Сторонами согласия споры, возникшие между Сторонами, рассматриваются в установленном законодательством порядке в Арбитражном суде Краснодарского края.</w:t>
        </w:r>
      </w:hyperlink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7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 Прочие условия</w:t>
        </w:r>
      </w:hyperlink>
    </w:p>
    <w:p>
      <w:pPr>
        <w:pStyle w:val="ConsPlusNormal"/>
        <w:rPr/>
      </w:pPr>
      <w:r>
        <w:rPr/>
      </w:r>
    </w:p>
    <w:p>
      <w:pPr>
        <w:pStyle w:val="ConsPlusNormal"/>
        <w:rPr/>
      </w:pPr>
      <w:r>
        <w:rPr/>
      </w:r>
    </w:p>
    <w:p>
      <w:pPr>
        <w:pStyle w:val="ConsPlusNormal"/>
        <w:ind w:hanging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18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5.1. Соглашение составлено в двух экземплярах, имеющих равную юридическую силу, по 1 (одному) экземпляру для каждой из Сторон.</w:t>
        </w:r>
      </w:hyperlink>
    </w:p>
    <w:p>
      <w:pPr>
        <w:pStyle w:val="ConsPlusNormal"/>
        <w:spacing w:before="220" w:after="200"/>
        <w:ind w:hanging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19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5.2. Соглашение вступает в силу со дня его подписания Сторонами и действует до исполнения Сторонами всех обязательств по Соглашению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  <w:vertAlign w:val="superscript"/>
          </w:rPr>
          <w:t>(13)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ConsPlusNormal"/>
        <w:ind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ab/>
      </w:r>
      <w:hyperlink r:id="rId20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 xml:space="preserve">5.3. По взаимному согласию Сторон или в соответствии с изменением законодательства Российской Федерации  в Соглашение могут быть внесены дополнения </w:t>
        </w:r>
      </w:hyperlink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 xml:space="preserve">и </w:t>
      </w:r>
      <w:hyperlink r:id="rId21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изменения</w:t>
        </w:r>
      </w:hyperlink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 xml:space="preserve"> в случае уменьшения / увеличения ранее доведенных лимитов бюджетных обязательств на предоставление субсидии </w:t>
      </w:r>
      <w:hyperlink r:id="rId22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 xml:space="preserve">путем подписания дополнительного соглашения, являющегося неотъемлемой частью Соглашения (Приложение </w:t>
        </w:r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4</w:t>
        </w:r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 xml:space="preserve"> к Типовой форме соглашения).</w:t>
        </w:r>
      </w:hyperlink>
    </w:p>
    <w:p>
      <w:pPr>
        <w:pStyle w:val="ConsPlusNormal"/>
        <w:ind w:hanging="0"/>
        <w:jc w:val="both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23">
        <w:r>
          <w:rPr>
            <w:rFonts w:ascii="Times New Roman" w:hAnsi="Times New Roman"/>
            <w:color w:val="auto"/>
            <w:sz w:val="28"/>
            <w:szCs w:val="28"/>
            <w:u w:val="none"/>
          </w:rPr>
          <w:t>5.4.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  </w:r>
      </w:hyperlink>
    </w:p>
    <w:p>
      <w:pPr>
        <w:pStyle w:val="ConsPlusNormal"/>
        <w:ind w:hanging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24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5.5. Форма и условия договора, заключаемого между Получателем и</w:t>
        </w:r>
      </w:hyperlink>
    </w:p>
    <w:p>
      <w:pPr>
        <w:pStyle w:val="Style32"/>
        <w:spacing w:before="0" w:after="0"/>
        <w:jc w:val="both"/>
        <w:rPr/>
      </w:pPr>
      <w:hyperlink r:id="rId25"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потребителем услуг в целях оказания общественно полезной услуги, определяются соглашением, заключенным между Уполномоченным органом и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Получателем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  <w:vertAlign w:val="superscript"/>
          </w:rPr>
          <w:t>(2)(14)</w:t>
        </w:r>
      </w:hyperlink>
      <w:r>
        <w:rPr>
          <w:rFonts w:cs="Times New Roman" w:ascii="Times New Roman" w:hAnsi="Times New Roman"/>
          <w:color w:val="auto"/>
          <w:sz w:val="28"/>
          <w:szCs w:val="28"/>
          <w:u w:val="none"/>
          <w:vertAlign w:val="superscript"/>
        </w:rPr>
        <w:t>.</w:t>
      </w:r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2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5.6. Досрочное расторжение Соглашения возможно по взаимному согласию Сторон, в связи с изменением законодательства Российской Федерации, а также в случае уменьшения Уполномоченному органу как получателю средств местного бюджета главным распорядителем средств местного бюджета ранее доведенных лимитов бюджетных обязательств на цели, указанные в пункте 1.1 раздела 1 Соглашения, приводящего к невозможности исполнения в полном объеме Уполномоченным органом бюджетных обязательств, вытекающих из Соглашения.</w:t>
        </w:r>
      </w:hyperlink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27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</w:t>
        </w:r>
        <w:r>
          <w:rPr>
            <w:rFonts w:eastAsia="Times New Roman" w:cs="Times New Roman" w:ascii="Times New Roman" w:hAnsi="Times New Roman"/>
            <w:color w:val="auto"/>
            <w:sz w:val="28"/>
            <w:szCs w:val="28"/>
            <w:u w:val="none"/>
            <w:lang w:eastAsia="ru-RU"/>
          </w:rPr>
          <w:t>7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. Уполномоченный орган вправе в одностороннем порядке расторгнуть Соглашение в случаях:</w:t>
        </w:r>
      </w:hyperlink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28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5.7.1. Реорганизации </w:t>
        </w:r>
        <w:r>
          <w:rPr>
            <w:rFonts w:cs="Times New Roman" w:ascii="Times New Roman" w:hAnsi="Times New Roman"/>
            <w:bCs/>
            <w:color w:val="auto"/>
            <w:sz w:val="28"/>
            <w:szCs w:val="28"/>
            <w:u w:val="none"/>
          </w:rPr>
          <w:t>(за исключением реорганизации в форме присоединения к юридическому лицу, являющемуся Получателем, другого юридического лица)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 или прекращения деятельности Получателя;</w:t>
        </w:r>
      </w:hyperlink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29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5.7.2. Несоблюдения Получателем порядка и условий предоставления субсидий, предусмотренных Порядком;</w:t>
        </w:r>
      </w:hyperlink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30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5.7.3. Недостижения Получателем установленных настоящим Соглашением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результатов предоставления субсидии, показателей результативности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предоставления субсидии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  <w:vertAlign w:val="superscript"/>
          </w:rPr>
          <w:t>(15)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. </w:t>
        </w:r>
      </w:hyperlink>
    </w:p>
    <w:p>
      <w:pPr>
        <w:pStyle w:val="Style32"/>
        <w:spacing w:before="0" w:after="0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ab/>
      </w:r>
      <w:hyperlink r:id="rId31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5.</w:t>
        </w:r>
        <w:r>
          <w:rPr>
            <w:rFonts w:eastAsia="Times New Roman" w:cs="Times New Roman" w:ascii="Times New Roman" w:hAnsi="Times New Roman"/>
            <w:color w:val="auto"/>
            <w:sz w:val="28"/>
            <w:szCs w:val="28"/>
            <w:u w:val="none"/>
            <w:lang w:eastAsia="ru-RU"/>
          </w:rPr>
          <w:t>8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. Получатель не вправе по собственной инициативе расторгнуть Соглашение в одностороннем порядке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  <w:vertAlign w:val="superscript"/>
          </w:rPr>
          <w:t>(2)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Normal"/>
        <w:rPr/>
      </w:pPr>
      <w:r>
        <w:rPr>
          <w:rFonts w:ascii="Times New Roman" w:hAnsi="Times New Roman"/>
          <w:color w:val="auto"/>
          <w:sz w:val="28"/>
          <w:szCs w:val="28"/>
          <w:u w:val="none"/>
        </w:rPr>
        <w:tab/>
      </w:r>
      <w:hyperlink r:id="rId32">
        <w:r>
          <w:rPr>
            <w:rFonts w:ascii="Times New Roman" w:hAnsi="Times New Roman"/>
            <w:color w:val="auto"/>
            <w:sz w:val="28"/>
            <w:szCs w:val="28"/>
            <w:u w:val="none"/>
          </w:rPr>
          <w:t>5.9. Соглашение о расторжении Соглашения оформляется согласно приложению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__________ к настоящему Соглашению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  <w:vertAlign w:val="superscript"/>
          </w:rPr>
          <w:t>(16)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>
      <w:pPr>
        <w:pStyle w:val="ConsPlusNormal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33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6. Реквизиты, подписи Сторон</w:t>
        </w:r>
      </w:hyperlink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both"/>
        <w:outlineLvl w:val="1"/>
        <w:rPr/>
      </w:pPr>
      <w:hyperlink r:id="rId34">
        <w:r>
          <w:rPr/>
          <w:t>___________________________</w:t>
        </w:r>
      </w:hyperlink>
    </w:p>
    <w:p>
      <w:pPr>
        <w:pStyle w:val="ConsPlusNormal"/>
        <w:numPr>
          <w:ilvl w:val="0"/>
          <w:numId w:val="0"/>
        </w:numPr>
        <w:ind w:left="0" w:hanging="0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spacing w:before="0" w:after="86"/>
        <w:ind w:left="0" w:hanging="0"/>
        <w:jc w:val="both"/>
        <w:outlineLvl w:val="1"/>
        <w:rPr/>
      </w:pPr>
      <w:hyperlink r:id="rId35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(1)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муниципальной программы (далее - проект (программа)),если субсидия предоставляется в целях достижения результатов проекта (программы).</w:t>
        </w:r>
      </w:hyperlink>
    </w:p>
    <w:p>
      <w:pPr>
        <w:pStyle w:val="Style32"/>
        <w:spacing w:before="0" w:after="86"/>
        <w:jc w:val="both"/>
        <w:rPr/>
      </w:pPr>
      <w:hyperlink r:id="rId36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(1.1)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Указываются иные цели в соответствии с Правилами (при наличии).</w:t>
        </w:r>
      </w:hyperlink>
    </w:p>
    <w:p>
      <w:pPr>
        <w:pStyle w:val="Style32"/>
        <w:spacing w:before="0" w:after="0"/>
        <w:jc w:val="both"/>
        <w:rPr/>
      </w:pPr>
      <w:hyperlink r:id="rId37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(2)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Указывается в случае предоставления субсидий в целях финансового обеспечения (возмещения затрат) оказания общественно полезных услуг.</w:t>
        </w:r>
      </w:hyperlink>
    </w:p>
    <w:p>
      <w:pPr>
        <w:pStyle w:val="Style32"/>
        <w:spacing w:before="0" w:after="0"/>
        <w:jc w:val="both"/>
        <w:rPr/>
      </w:pPr>
      <w:hyperlink r:id="rId38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(3)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В случае отсутствия нормативного правового акта устанавливающего порядок (стандарт) оказания общественно полезной услуги указываются требования к оказанию общественно полезной услуги, устанавливаемые Уполномоченным органом.</w:t>
        </w:r>
      </w:hyperlink>
    </w:p>
    <w:p>
      <w:pPr>
        <w:pStyle w:val="Style32"/>
        <w:spacing w:lineRule="auto" w:line="240" w:before="0" w:after="0"/>
        <w:ind w:left="0" w:right="0" w:hanging="0"/>
        <w:jc w:val="both"/>
        <w:rPr/>
      </w:pPr>
      <w:hyperlink r:id="rId39">
        <w:r>
          <w:rPr>
            <w:rFonts w:cs="Times New Roman" w:ascii="Times New Roman" w:hAnsi="Times New Roman"/>
            <w:color w:val="auto"/>
            <w:sz w:val="24"/>
            <w:szCs w:val="24"/>
            <w:u w:val="none"/>
          </w:rPr>
          <w:t>(</w:t>
        </w:r>
        <w:r>
          <w:rPr>
            <w:rFonts w:cs="Times New Roman" w:ascii="Times New Roman" w:hAnsi="Times New Roman"/>
            <w:color w:val="auto"/>
            <w:sz w:val="20"/>
            <w:szCs w:val="20"/>
            <w:u w:val="none"/>
          </w:rPr>
          <w:t>3.1</w:t>
        </w:r>
        <w:r>
          <w:rPr>
            <w:rFonts w:cs="Times New Roman" w:ascii="Times New Roman" w:hAnsi="Times New Roman"/>
            <w:color w:val="auto"/>
            <w:sz w:val="24"/>
            <w:szCs w:val="24"/>
            <w:u w:val="none"/>
          </w:rPr>
          <w:t>)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 Предусматривается при наличии такого </w:t>
        </w:r>
        <w:r>
          <w:rPr>
            <w:rFonts w:eastAsia="Calibri" w:cs="Times New Roman" w:ascii="Times New Roman" w:hAnsi="Times New Roman"/>
            <w:color w:val="auto"/>
            <w:sz w:val="28"/>
            <w:szCs w:val="28"/>
            <w:u w:val="none"/>
            <w:lang w:val="ru-RU" w:bidi="ar-SA"/>
          </w:rPr>
          <w:t>правового акта администрации муниципального образования Северский район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, предусматривающего</w:t>
        </w:r>
      </w:hyperlink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 xml:space="preserve"> </w:t>
      </w:r>
      <w:hyperlink r:id="rId40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заключение соглашения (договора) на срок, превышающий срок действия лимитов бюджетных обязательств.</w:t>
        </w:r>
      </w:hyperlink>
    </w:p>
    <w:p>
      <w:pPr>
        <w:pStyle w:val="Style32"/>
        <w:spacing w:before="0" w:after="0"/>
        <w:ind w:left="0" w:right="0" w:hanging="0"/>
        <w:jc w:val="both"/>
        <w:rPr/>
      </w:pPr>
      <w:hyperlink r:id="rId41">
        <w:r>
          <w:rPr>
            <w:rFonts w:cs="Times New Roman" w:ascii="Times New Roman" w:hAnsi="Times New Roman"/>
            <w:color w:val="auto"/>
            <w:sz w:val="24"/>
            <w:szCs w:val="24"/>
            <w:u w:val="none"/>
          </w:rPr>
          <w:t>(</w:t>
        </w:r>
        <w:r>
          <w:rPr>
            <w:rFonts w:cs="Times New Roman" w:ascii="Times New Roman" w:hAnsi="Times New Roman"/>
            <w:color w:val="auto"/>
            <w:sz w:val="20"/>
            <w:szCs w:val="20"/>
            <w:u w:val="none"/>
          </w:rPr>
          <w:t>3.2</w:t>
        </w:r>
        <w:r>
          <w:rPr>
            <w:rFonts w:cs="Times New Roman" w:ascii="Times New Roman" w:hAnsi="Times New Roman"/>
            <w:color w:val="auto"/>
            <w:sz w:val="24"/>
            <w:szCs w:val="24"/>
            <w:u w:val="none"/>
          </w:rPr>
          <w:t xml:space="preserve">)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Указывается ежегодный размер субсидии за пределами планового периода в пределах средств и сроков, установленных </w:t>
        </w:r>
        <w:r>
          <w:rPr>
            <w:rFonts w:eastAsia="Calibri" w:cs="Times New Roman" w:ascii="Times New Roman" w:hAnsi="Times New Roman"/>
            <w:color w:val="auto"/>
            <w:sz w:val="28"/>
            <w:szCs w:val="28"/>
            <w:u w:val="none"/>
            <w:lang w:val="ru-RU" w:bidi="ar-SA"/>
          </w:rPr>
          <w:t>правовым актом администрации муниципального образования Северский район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 xml:space="preserve">, указанным в </w:t>
        </w:r>
        <w:r>
          <w:rPr>
            <w:rFonts w:cs="Times New Roman" w:ascii="Times New Roman" w:hAnsi="Times New Roman"/>
            <w:b w:val="false"/>
            <w:color w:val="auto"/>
            <w:sz w:val="28"/>
            <w:szCs w:val="28"/>
            <w:u w:val="none"/>
          </w:rPr>
          <w:t xml:space="preserve"> пункте  1.3 </w:t>
        </w:r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настоящей Типовой формы.</w:t>
        </w:r>
      </w:hyperlink>
    </w:p>
    <w:p>
      <w:pPr>
        <w:pStyle w:val="Style32"/>
        <w:spacing w:before="0" w:after="0"/>
        <w:jc w:val="both"/>
        <w:rPr/>
      </w:pPr>
      <w:hyperlink r:id="rId42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(4)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Указываются сроки (периодичность) перечисления субсидии.</w:t>
        </w:r>
      </w:hyperlink>
    </w:p>
    <w:p>
      <w:pPr>
        <w:pStyle w:val="Style32"/>
        <w:spacing w:before="0" w:after="0"/>
        <w:jc w:val="both"/>
        <w:rPr/>
      </w:pPr>
      <w:hyperlink r:id="rId43">
        <w:r>
          <w:rPr>
            <w:rFonts w:ascii="Times New Roman" w:hAnsi="Times New Roman"/>
            <w:color w:val="000000"/>
            <w:sz w:val="28"/>
            <w:szCs w:val="28"/>
            <w:u w:val="none"/>
            <w:shd w:fill="FFFFFF" w:val="clear"/>
            <w:vertAlign w:val="superscript"/>
          </w:rPr>
          <w:t xml:space="preserve">(4.4) </w:t>
        </w:r>
        <w:r>
          <w:rPr>
            <w:rFonts w:ascii="Times New Roman" w:hAnsi="Times New Roman"/>
            <w:sz w:val="28"/>
            <w:szCs w:val="28"/>
            <w:u w:val="none"/>
            <w:shd w:fill="FFFFFF" w:val="clear"/>
          </w:rPr>
          <w:t>У</w:t>
        </w:r>
        <w:r>
          <w:rPr>
            <w:rFonts w:ascii="Times New Roman" w:hAnsi="Times New Roman"/>
            <w:sz w:val="28"/>
            <w:szCs w:val="28"/>
            <w:shd w:fill="FFFFFF" w:val="clear"/>
          </w:rPr>
          <w:t>казывается в случае предоставления субсидий на финансовое обеспечение затрат.</w:t>
        </w:r>
      </w:hyperlink>
    </w:p>
    <w:p>
      <w:pPr>
        <w:pStyle w:val="Style32"/>
        <w:spacing w:before="0" w:after="86"/>
        <w:jc w:val="both"/>
        <w:rPr/>
      </w:pPr>
      <w:hyperlink r:id="rId44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(5)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Заполняется при включении в Соглашение абзаца второго пункта 1.1.1 настоящей Типовой формы по форме согласно приложению 2 к настоящей Типовой форме. В случае, если субсидия предоставляется в целях достижения результатов федерального или регионального проекта, в приложении, указанном в пункте 2.1.3 настоящей Типовой формы, указываются результаты предоставления субсидии, которые должны соответствовать результатам федерального или регионального проекта.</w:t>
        </w:r>
      </w:hyperlink>
    </w:p>
    <w:p>
      <w:pPr>
        <w:pStyle w:val="Style32"/>
        <w:spacing w:before="0" w:after="0"/>
        <w:jc w:val="both"/>
        <w:rPr/>
      </w:pPr>
      <w:hyperlink r:id="rId45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(6)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Предусматривается в случае, если это установлено Порядком.</w:t>
        </w:r>
      </w:hyperlink>
    </w:p>
    <w:p>
      <w:pPr>
        <w:pStyle w:val="Style32"/>
        <w:spacing w:before="0" w:after="29"/>
        <w:jc w:val="both"/>
        <w:rPr/>
      </w:pPr>
      <w:hyperlink r:id="rId46">
        <w:r>
          <w:rPr>
            <w:rFonts w:ascii="Times New Roman" w:hAnsi="Times New Roman"/>
            <w:color w:val="auto"/>
            <w:sz w:val="28"/>
            <w:szCs w:val="28"/>
            <w:u w:val="none"/>
          </w:rPr>
          <w:t>Указываются иные конкретные показатели, в том числе при необходимости показатели результативности предоставления субсидии, оформляемые по форме согласно приложению 1 к настоящей Типовой форме, и (или) иные показатели.</w:t>
        </w:r>
      </w:hyperlink>
    </w:p>
    <w:p>
      <w:pPr>
        <w:pStyle w:val="Style32"/>
        <w:spacing w:before="0" w:after="29"/>
        <w:jc w:val="both"/>
        <w:rPr/>
      </w:pPr>
      <w:hyperlink r:id="rId47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 xml:space="preserve"> </w:t>
        </w:r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 xml:space="preserve">(7) 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>Оформляется по форме согласно приложению 1 к настоящей Типовой форме.</w:t>
        </w:r>
      </w:hyperlink>
    </w:p>
    <w:p>
      <w:pPr>
        <w:pStyle w:val="Style32"/>
        <w:spacing w:before="0" w:after="0"/>
        <w:jc w:val="both"/>
        <w:rPr/>
      </w:pPr>
      <w:hyperlink r:id="rId48">
        <w:r>
          <w:rPr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(8)</w:t>
        </w:r>
        <w:r>
          <w:rPr>
            <w:rFonts w:ascii="Times New Roman" w:hAnsi="Times New Roman"/>
            <w:color w:val="auto"/>
            <w:sz w:val="28"/>
            <w:szCs w:val="28"/>
            <w:u w:val="none"/>
          </w:rPr>
          <w:t xml:space="preserve"> Отчет, указанный(ые) в пункте 2.1.4.1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настоящей Типовой формы, оформляется(ются) по форме согласно приложению 2 к Типовой форме. </w:t>
        </w:r>
      </w:hyperlink>
    </w:p>
    <w:p>
      <w:pPr>
        <w:pStyle w:val="Style32"/>
        <w:spacing w:before="0" w:after="0"/>
        <w:jc w:val="both"/>
        <w:rPr/>
      </w:pPr>
      <w:hyperlink r:id="rId49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(9)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Предусматривается в случае, если Порядком установлены положения о</w:t>
        </w:r>
      </w:hyperlink>
    </w:p>
    <w:p>
      <w:pPr>
        <w:pStyle w:val="Style32"/>
        <w:spacing w:before="0" w:after="29"/>
        <w:jc w:val="both"/>
        <w:rPr/>
      </w:pPr>
      <w:hyperlink r:id="rId50">
        <w:r>
          <w:rPr>
            <w:rFonts w:ascii="Times New Roman" w:hAnsi="Times New Roman"/>
            <w:color w:val="000000"/>
            <w:sz w:val="28"/>
            <w:szCs w:val="28"/>
            <w:u w:val="none"/>
          </w:rPr>
          <w:t>предоставлении Получателем на безвозмездной и безвозвратной основе средств иным лицам, в том числе в форме гранта или вклада в уставный(складочный) капитал юридического лица.</w:t>
        </w:r>
      </w:hyperlink>
    </w:p>
    <w:p>
      <w:pPr>
        <w:pStyle w:val="Style32"/>
        <w:spacing w:before="0" w:after="29"/>
        <w:jc w:val="both"/>
        <w:rPr/>
      </w:pPr>
      <w:hyperlink r:id="rId51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(9.1)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Предусматривается в случае, если Порядком установлены положения о проведении такого отбора.</w:t>
        </w:r>
      </w:hyperlink>
    </w:p>
    <w:p>
      <w:pPr>
        <w:pStyle w:val="Style32"/>
        <w:spacing w:before="0" w:after="29"/>
        <w:jc w:val="both"/>
        <w:rPr/>
      </w:pPr>
      <w:hyperlink r:id="rId52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(9.2)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Указываются иные конкретные условия, установленные Порядком, а также иными нормативными правовыми актами Правительства Российской Федерации, регулирующими порядок и условия предоставления субсидии юридическим лицам (при необходимости).</w:t>
        </w:r>
      </w:hyperlink>
    </w:p>
    <w:p>
      <w:pPr>
        <w:pStyle w:val="Style32"/>
        <w:spacing w:before="0" w:after="0"/>
        <w:rPr/>
      </w:pPr>
      <w:hyperlink r:id="rId53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(10)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Предусматривается при наличии в Соглашении абзаца второго пункта 1.1 и пункта 2.1.3.1 настоящей Типовой формы.</w:t>
        </w:r>
      </w:hyperlink>
    </w:p>
    <w:p>
      <w:pPr>
        <w:pStyle w:val="Style32"/>
        <w:spacing w:before="0" w:after="0"/>
        <w:rPr/>
      </w:pPr>
      <w:hyperlink r:id="rId54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(11)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Предусматривается при наличии в Соглашении пункта 2.1.3.1 настоящей Типовой формы.</w:t>
        </w:r>
      </w:hyperlink>
    </w:p>
    <w:p>
      <w:pPr>
        <w:pStyle w:val="Style32"/>
        <w:spacing w:before="0" w:after="0"/>
        <w:rPr/>
      </w:pPr>
      <w:hyperlink r:id="rId55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(11.1)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 В случае, если Порядком установлено предоставление такой отчетности . Указанный отчет оформляется по форме согласно приложению 3 к настоящей Типовой форме.</w:t>
        </w:r>
      </w:hyperlink>
    </w:p>
    <w:p>
      <w:pPr>
        <w:pStyle w:val="Style32"/>
        <w:spacing w:before="0" w:after="0"/>
        <w:jc w:val="both"/>
        <w:rPr/>
      </w:pPr>
      <w:hyperlink r:id="rId56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(12)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Указывается в случае предоставления субсидий Получателям в целях финансового обеспечения их затрат.</w:t>
        </w:r>
      </w:hyperlink>
    </w:p>
    <w:p>
      <w:pPr>
        <w:pStyle w:val="Style32"/>
        <w:spacing w:before="0" w:after="0"/>
        <w:jc w:val="both"/>
        <w:rPr/>
      </w:pPr>
      <w:hyperlink r:id="rId57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(13)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Соглашения, заключаемые Уполномоченным органом с Получателем -исполнителем общественно полезных услуг, заключаются на срок не менее 2 лет в соответствии с требованиями статьи 219 Бюджетного кодекса Российской Федерации.</w:t>
        </w:r>
      </w:hyperlink>
    </w:p>
    <w:p>
      <w:pPr>
        <w:pStyle w:val="Style32"/>
        <w:spacing w:before="0" w:after="86"/>
        <w:jc w:val="both"/>
        <w:rPr/>
      </w:pPr>
      <w:hyperlink r:id="rId58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(14)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В случае принятия Уполномоченным органом решения о необходимости заключения договора между Получателем и потребителем услуг в целях оказания общественно полезной услуги.</w:t>
        </w:r>
      </w:hyperlink>
    </w:p>
    <w:p>
      <w:pPr>
        <w:pStyle w:val="Style32"/>
        <w:spacing w:before="0" w:after="29"/>
        <w:jc w:val="both"/>
        <w:rPr/>
      </w:pPr>
      <w:hyperlink r:id="rId59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(15)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Предусматривается в случае, если это установлено Порядком.</w:t>
        </w:r>
      </w:hyperlink>
    </w:p>
    <w:p>
      <w:pPr>
        <w:pStyle w:val="Style32"/>
        <w:spacing w:lineRule="auto" w:line="240"/>
        <w:jc w:val="both"/>
        <w:rPr/>
      </w:pPr>
      <w:hyperlink r:id="rId60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(16)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Соглашение о расторжении Соглашения оформляется согласно приложению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>5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к настоящей Типовой форме.</w:t>
        </w:r>
      </w:hyperlink>
    </w:p>
    <w:p>
      <w:pPr>
        <w:pStyle w:val="Style32"/>
        <w:spacing w:lineRule="auto" w:line="240"/>
        <w:jc w:val="both"/>
        <w:rPr/>
      </w:pPr>
      <w:hyperlink r:id="rId61">
        <w:r>
          <w:rPr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 xml:space="preserve">(17) 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Предусматривается при наличии в Соглашении </w:t>
        </w:r>
        <w:r>
          <w:rPr>
            <w:rFonts w:ascii="Times New Roman" w:hAnsi="Times New Roman"/>
            <w:b w:val="false"/>
            <w:color w:val="000000"/>
            <w:sz w:val="28"/>
            <w:szCs w:val="28"/>
            <w:u w:val="none"/>
          </w:rPr>
          <w:t>пункта 2.1.7.1</w:t>
        </w:r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 настоящей Типовой формы.</w:t>
        </w:r>
      </w:hyperlink>
    </w:p>
    <w:p>
      <w:pPr>
        <w:pStyle w:val="Style32"/>
        <w:spacing w:lineRule="auto" w:line="240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none"/>
          <w:vertAlign w:val="superscript"/>
        </w:rPr>
        <w:t xml:space="preserve">(17.1) </w:t>
      </w:r>
      <w:r>
        <w:rPr>
          <w:rFonts w:ascii="Times New Roman" w:hAnsi="Times New Roman"/>
          <w:color w:val="000000"/>
          <w:sz w:val="28"/>
          <w:szCs w:val="28"/>
          <w:u w:val="none"/>
        </w:rPr>
        <w:t>Предусматривается при  наличии в Соглашении пункта 2.1.7.2 настоящей Типовой формы. Оформляется по форме согласно приложению 6 к настоящей Типовой форме.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  <w:u w:val="none"/>
        </w:rPr>
      </w:pPr>
      <w:r>
        <w:rPr>
          <w:rFonts w:ascii="Times New Roman" w:hAnsi="Times New Roman"/>
          <w:color w:val="000000"/>
          <w:sz w:val="28"/>
          <w:szCs w:val="28"/>
          <w:u w:val="none"/>
        </w:rPr>
      </w:r>
    </w:p>
    <w:p>
      <w:pPr>
        <w:pStyle w:val="Normal"/>
        <w:spacing w:before="0" w:after="0"/>
        <w:jc w:val="both"/>
        <w:rPr/>
      </w:pPr>
      <w:hyperlink r:id="rId62">
        <w:r>
          <w:rPr>
            <w:rFonts w:ascii="Times New Roman" w:hAnsi="Times New Roman"/>
            <w:color w:val="000000"/>
            <w:sz w:val="28"/>
            <w:szCs w:val="28"/>
            <w:u w:val="none"/>
          </w:rPr>
          <w:t xml:space="preserve">Заместитель начальника финансового </w:t>
        </w:r>
      </w:hyperlink>
    </w:p>
    <w:p>
      <w:pPr>
        <w:pStyle w:val="Normal"/>
        <w:spacing w:before="0" w:after="0"/>
        <w:jc w:val="both"/>
        <w:rPr/>
      </w:pPr>
      <w:hyperlink r:id="rId63">
        <w:r>
          <w:rPr>
            <w:rFonts w:ascii="Times New Roman" w:hAnsi="Times New Roman"/>
            <w:color w:val="000000"/>
            <w:sz w:val="28"/>
            <w:szCs w:val="28"/>
            <w:u w:val="none"/>
          </w:rPr>
          <w:t>управления, начальник бюджетного</w:t>
        </w:r>
      </w:hyperlink>
    </w:p>
    <w:p>
      <w:pPr>
        <w:pStyle w:val="Normal"/>
        <w:spacing w:before="0" w:after="0"/>
        <w:jc w:val="both"/>
        <w:rPr>
          <w:sz w:val="22"/>
        </w:rPr>
      </w:pPr>
      <w:hyperlink r:id="rId64">
        <w:bookmarkStart w:id="6" w:name="sub_1121"/>
        <w:bookmarkStart w:id="7" w:name="sub_2141"/>
        <w:bookmarkStart w:id="8" w:name="sub_10215"/>
        <w:bookmarkStart w:id="9" w:name="sub_2121"/>
        <w:r>
          <w:rPr>
            <w:rFonts w:ascii="Times New Roman" w:hAnsi="Times New Roman"/>
            <w:color w:val="000000"/>
            <w:sz w:val="28"/>
            <w:szCs w:val="28"/>
            <w:u w:val="none"/>
          </w:rPr>
          <w:t>отдела финансового управления                                                    М.Г.Саркисова</w:t>
        </w:r>
      </w:hyperlink>
      <w:bookmarkEnd w:id="3"/>
      <w:bookmarkEnd w:id="4"/>
      <w:bookmarkEnd w:id="6"/>
      <w:bookmarkEnd w:id="7"/>
      <w:bookmarkEnd w:id="8"/>
      <w:bookmarkEnd w:id="9"/>
    </w:p>
    <w:sectPr>
      <w:headerReference w:type="default" r:id="rId65"/>
      <w:type w:val="nextPage"/>
      <w:pgSz w:w="11906" w:h="16838"/>
      <w:pgMar w:left="1701" w:right="850" w:gutter="0" w:header="465" w:top="891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42927275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e7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qFormat/>
    <w:rsid w:val="00b63e7b"/>
    <w:pPr>
      <w:spacing w:before="108" w:after="108"/>
      <w:jc w:val="center"/>
      <w:outlineLvl w:val="0"/>
    </w:pPr>
    <w:rPr>
      <w:b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dd26c6"/>
    <w:rPr>
      <w:rFonts w:ascii="Segoe UI" w:hAnsi="Segoe UI" w:cs="Segoe UI"/>
      <w:sz w:val="18"/>
      <w:szCs w:val="1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c76d5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c76d56"/>
    <w:rPr/>
  </w:style>
  <w:style w:type="character" w:styleId="Style16" w:customStyle="1">
    <w:name w:val="Интернет-ссылка"/>
    <w:rsid w:val="00b63e7b"/>
    <w:rPr>
      <w:color w:val="000080"/>
      <w:u w:val="single"/>
    </w:rPr>
  </w:style>
  <w:style w:type="character" w:styleId="Style17" w:customStyle="1">
    <w:name w:val="Символ нумерации"/>
    <w:qFormat/>
    <w:rsid w:val="00b63e7b"/>
    <w:rPr/>
  </w:style>
  <w:style w:type="character" w:styleId="Style18" w:customStyle="1">
    <w:name w:val="Цветовое выделение для Текст"/>
    <w:qFormat/>
    <w:rsid w:val="00b63e7b"/>
    <w:rPr/>
  </w:style>
  <w:style w:type="character" w:styleId="Style19">
    <w:name w:val="Гипертекстовая ссылка"/>
    <w:basedOn w:val="Style20"/>
    <w:qFormat/>
    <w:rPr>
      <w:b w:val="false"/>
      <w:color w:val="106BBE"/>
    </w:rPr>
  </w:style>
  <w:style w:type="character" w:styleId="Style20">
    <w:name w:val="Цветовое выделение"/>
    <w:qFormat/>
    <w:rPr>
      <w:b/>
      <w:color w:val="26282F"/>
    </w:rPr>
  </w:style>
  <w:style w:type="character" w:styleId="Style21">
    <w:name w:val="Сравнение редакций. Добавленный фрагмент"/>
    <w:basedOn w:val="Style22"/>
    <w:qFormat/>
    <w:rPr>
      <w:color w:val="000000"/>
      <w:shd w:fill="C1D7FF" w:val="clear"/>
    </w:rPr>
  </w:style>
  <w:style w:type="character" w:styleId="Style22">
    <w:name w:val="Сравнение редакций"/>
    <w:basedOn w:val="Style20"/>
    <w:qFormat/>
    <w:rPr>
      <w:b w:val="false"/>
    </w:rPr>
  </w:style>
  <w:style w:type="paragraph" w:styleId="Style23" w:customStyle="1">
    <w:name w:val="Заголовок"/>
    <w:basedOn w:val="Normal"/>
    <w:next w:val="Style24"/>
    <w:qFormat/>
    <w:rsid w:val="00b63e7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rsid w:val="00b63e7b"/>
    <w:pPr>
      <w:spacing w:before="0" w:after="140"/>
    </w:pPr>
    <w:rPr/>
  </w:style>
  <w:style w:type="paragraph" w:styleId="Style25">
    <w:name w:val="List"/>
    <w:basedOn w:val="Style24"/>
    <w:rsid w:val="00b63e7b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b63e7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b63e7b"/>
    <w:pPr>
      <w:suppressLineNumbers/>
    </w:pPr>
    <w:rPr>
      <w:rFonts w:cs="Arial"/>
    </w:rPr>
  </w:style>
  <w:style w:type="paragraph" w:styleId="ConsPlusNormal" w:customStyle="1">
    <w:name w:val="ConsPlusNormal"/>
    <w:qFormat/>
    <w:rsid w:val="00c5751d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c5751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c5751d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c5751d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dd26c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8" w:customStyle="1">
    <w:name w:val="Верхний и нижний колонтитулы"/>
    <w:basedOn w:val="Normal"/>
    <w:qFormat/>
    <w:rsid w:val="00b63e7b"/>
    <w:pPr/>
    <w:rPr/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uiPriority w:val="99"/>
    <w:unhideWhenUsed/>
    <w:rsid w:val="00c76d56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unhideWhenUsed/>
    <w:rsid w:val="00c76d56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 w:customStyle="1">
    <w:name w:val="Таблицы (моноширинный)"/>
    <w:basedOn w:val="Normal"/>
    <w:qFormat/>
    <w:rsid w:val="00b63e7b"/>
    <w:pPr/>
    <w:rPr>
      <w:rFonts w:ascii="Courier New" w:hAnsi="Courier New"/>
    </w:rPr>
  </w:style>
  <w:style w:type="paragraph" w:styleId="Style33">
    <w:name w:val="Нормальный (таблица)"/>
    <w:basedOn w:val="Normal"/>
    <w:qFormat/>
    <w:pPr>
      <w:ind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C7015FA200EA8C78A670BA7C014321EADB64D317CEEEAC677992EADE7F08A5E1A905DC6CE9675B38l2B2J" TargetMode="External"/><Relationship Id="rId3" Type="http://schemas.openxmlformats.org/officeDocument/2006/relationships/hyperlink" Target="garantf1://12012604.0" TargetMode="External"/><Relationship Id="rId4" Type="http://schemas.openxmlformats.org/officeDocument/2006/relationships/hyperlink" Target="garantf1://12012604.0" TargetMode="External"/><Relationship Id="rId5" Type="http://schemas.openxmlformats.org/officeDocument/2006/relationships/hyperlink" Target="garantf1://12012604.20001" TargetMode="External"/><Relationship Id="rId6" Type="http://schemas.openxmlformats.org/officeDocument/2006/relationships/hyperlink" Target="garantf1://12012604.2692" TargetMode="External"/><Relationship Id="rId7" Type="http://schemas.openxmlformats.org/officeDocument/2006/relationships/hyperlink" Target="garantf1://12012604.2692" TargetMode="External"/><Relationship Id="rId8" Type="http://schemas.openxmlformats.org/officeDocument/2006/relationships/hyperlink" Target="garantf1://12012604.2692" TargetMode="External"/><Relationship Id="rId9" Type="http://schemas.openxmlformats.org/officeDocument/2006/relationships/hyperlink" Target="garantf1://12012604.2692" TargetMode="External"/><Relationship Id="rId10" Type="http://schemas.openxmlformats.org/officeDocument/2006/relationships/hyperlink" Target="garantf1://12012604.2692" TargetMode="External"/><Relationship Id="rId11" Type="http://schemas.openxmlformats.org/officeDocument/2006/relationships/hyperlink" Target="garantf1://12012604.2692" TargetMode="External"/><Relationship Id="rId12" Type="http://schemas.openxmlformats.org/officeDocument/2006/relationships/hyperlink" Target="garantf1://12012604.2692" TargetMode="External"/><Relationship Id="rId13" Type="http://schemas.openxmlformats.org/officeDocument/2006/relationships/hyperlink" Target="garantf1://12012604.2692" TargetMode="External"/><Relationship Id="rId14" Type="http://schemas.openxmlformats.org/officeDocument/2006/relationships/hyperlink" Target="garantf1://12012604.2692" TargetMode="External"/><Relationship Id="rId15" Type="http://schemas.openxmlformats.org/officeDocument/2006/relationships/hyperlink" Target="garantf1://12012604.2692" TargetMode="External"/><Relationship Id="rId16" Type="http://schemas.openxmlformats.org/officeDocument/2006/relationships/hyperlink" Target="garantf1://12012604.2692" TargetMode="External"/><Relationship Id="rId17" Type="http://schemas.openxmlformats.org/officeDocument/2006/relationships/hyperlink" Target="garantf1://12012604.2692" TargetMode="External"/><Relationship Id="rId18" Type="http://schemas.openxmlformats.org/officeDocument/2006/relationships/hyperlink" Target="garantf1://12012604.2692" TargetMode="External"/><Relationship Id="rId19" Type="http://schemas.openxmlformats.org/officeDocument/2006/relationships/hyperlink" Target="garantf1://12012604.2692" TargetMode="External"/><Relationship Id="rId20" Type="http://schemas.openxmlformats.org/officeDocument/2006/relationships/hyperlink" Target="garantf1://12012604.2692" TargetMode="External"/><Relationship Id="rId21" Type="http://schemas.openxmlformats.org/officeDocument/2006/relationships/hyperlink" Target="garantf1://12012604.2692" TargetMode="External"/><Relationship Id="rId22" Type="http://schemas.openxmlformats.org/officeDocument/2006/relationships/hyperlink" Target="garantf1://12012604.2692" TargetMode="External"/><Relationship Id="rId23" Type="http://schemas.openxmlformats.org/officeDocument/2006/relationships/hyperlink" Target="garantf1://12012604.2692" TargetMode="External"/><Relationship Id="rId24" Type="http://schemas.openxmlformats.org/officeDocument/2006/relationships/hyperlink" Target="garantf1://12012604.2692" TargetMode="External"/><Relationship Id="rId25" Type="http://schemas.openxmlformats.org/officeDocument/2006/relationships/hyperlink" Target="garantf1://12012604.2692" TargetMode="External"/><Relationship Id="rId26" Type="http://schemas.openxmlformats.org/officeDocument/2006/relationships/hyperlink" Target="garantf1://12012604.2692" TargetMode="External"/><Relationship Id="rId27" Type="http://schemas.openxmlformats.org/officeDocument/2006/relationships/hyperlink" Target="garantf1://12012604.2692" TargetMode="External"/><Relationship Id="rId28" Type="http://schemas.openxmlformats.org/officeDocument/2006/relationships/hyperlink" Target="garantf1://12012604.2692" TargetMode="External"/><Relationship Id="rId29" Type="http://schemas.openxmlformats.org/officeDocument/2006/relationships/hyperlink" Target="garantf1://12012604.2692" TargetMode="External"/><Relationship Id="rId30" Type="http://schemas.openxmlformats.org/officeDocument/2006/relationships/hyperlink" Target="garantf1://12012604.2692" TargetMode="External"/><Relationship Id="rId31" Type="http://schemas.openxmlformats.org/officeDocument/2006/relationships/hyperlink" Target="garantf1://12012604.2692" TargetMode="External"/><Relationship Id="rId32" Type="http://schemas.openxmlformats.org/officeDocument/2006/relationships/hyperlink" Target="garantf1://12012604.2692" TargetMode="External"/><Relationship Id="rId33" Type="http://schemas.openxmlformats.org/officeDocument/2006/relationships/hyperlink" Target="garantf1://12012604.2692" TargetMode="External"/><Relationship Id="rId34" Type="http://schemas.openxmlformats.org/officeDocument/2006/relationships/hyperlink" Target="garantf1://12012604.2692" TargetMode="External"/><Relationship Id="rId35" Type="http://schemas.openxmlformats.org/officeDocument/2006/relationships/hyperlink" Target="garantf1://12012604.2692" TargetMode="External"/><Relationship Id="rId36" Type="http://schemas.openxmlformats.org/officeDocument/2006/relationships/hyperlink" Target="garantf1://12012604.2692" TargetMode="External"/><Relationship Id="rId37" Type="http://schemas.openxmlformats.org/officeDocument/2006/relationships/hyperlink" Target="garantf1://12012604.2692" TargetMode="External"/><Relationship Id="rId38" Type="http://schemas.openxmlformats.org/officeDocument/2006/relationships/hyperlink" Target="garantf1://12012604.2692" TargetMode="External"/><Relationship Id="rId39" Type="http://schemas.openxmlformats.org/officeDocument/2006/relationships/hyperlink" Target="garantf1://12012604.2692" TargetMode="External"/><Relationship Id="rId40" Type="http://schemas.openxmlformats.org/officeDocument/2006/relationships/hyperlink" Target="garantf1://12012604.2692" TargetMode="External"/><Relationship Id="rId41" Type="http://schemas.openxmlformats.org/officeDocument/2006/relationships/hyperlink" Target="garantf1://12012604.2692" TargetMode="External"/><Relationship Id="rId42" Type="http://schemas.openxmlformats.org/officeDocument/2006/relationships/hyperlink" Target="garantf1://12012604.2692" TargetMode="External"/><Relationship Id="rId43" Type="http://schemas.openxmlformats.org/officeDocument/2006/relationships/hyperlink" Target="garantf1://12012604.2692" TargetMode="External"/><Relationship Id="rId44" Type="http://schemas.openxmlformats.org/officeDocument/2006/relationships/hyperlink" Target="garantf1://12012604.2692" TargetMode="External"/><Relationship Id="rId45" Type="http://schemas.openxmlformats.org/officeDocument/2006/relationships/hyperlink" Target="garantf1://12012604.2692" TargetMode="External"/><Relationship Id="rId46" Type="http://schemas.openxmlformats.org/officeDocument/2006/relationships/hyperlink" Target="garantf1://12012604.2692" TargetMode="External"/><Relationship Id="rId47" Type="http://schemas.openxmlformats.org/officeDocument/2006/relationships/hyperlink" Target="garantf1://12012604.2692" TargetMode="External"/><Relationship Id="rId48" Type="http://schemas.openxmlformats.org/officeDocument/2006/relationships/hyperlink" Target="garantf1://12012604.2692" TargetMode="External"/><Relationship Id="rId49" Type="http://schemas.openxmlformats.org/officeDocument/2006/relationships/hyperlink" Target="garantf1://12012604.2692" TargetMode="External"/><Relationship Id="rId50" Type="http://schemas.openxmlformats.org/officeDocument/2006/relationships/hyperlink" Target="garantf1://12012604.2692" TargetMode="External"/><Relationship Id="rId51" Type="http://schemas.openxmlformats.org/officeDocument/2006/relationships/hyperlink" Target="garantf1://12012604.2692" TargetMode="External"/><Relationship Id="rId52" Type="http://schemas.openxmlformats.org/officeDocument/2006/relationships/hyperlink" Target="garantf1://12012604.2692" TargetMode="External"/><Relationship Id="rId53" Type="http://schemas.openxmlformats.org/officeDocument/2006/relationships/hyperlink" Target="garantf1://12012604.2692" TargetMode="External"/><Relationship Id="rId54" Type="http://schemas.openxmlformats.org/officeDocument/2006/relationships/hyperlink" Target="garantf1://12012604.2692" TargetMode="External"/><Relationship Id="rId55" Type="http://schemas.openxmlformats.org/officeDocument/2006/relationships/hyperlink" Target="garantf1://12012604.2692" TargetMode="External"/><Relationship Id="rId56" Type="http://schemas.openxmlformats.org/officeDocument/2006/relationships/hyperlink" Target="garantf1://12012604.2692" TargetMode="External"/><Relationship Id="rId57" Type="http://schemas.openxmlformats.org/officeDocument/2006/relationships/hyperlink" Target="garantf1://12012604.2692" TargetMode="External"/><Relationship Id="rId58" Type="http://schemas.openxmlformats.org/officeDocument/2006/relationships/hyperlink" Target="garantf1://12012604.2692" TargetMode="External"/><Relationship Id="rId59" Type="http://schemas.openxmlformats.org/officeDocument/2006/relationships/hyperlink" Target="garantf1://12012604.2692" TargetMode="External"/><Relationship Id="rId60" Type="http://schemas.openxmlformats.org/officeDocument/2006/relationships/hyperlink" Target="garantf1://12012604.2692" TargetMode="External"/><Relationship Id="rId61" Type="http://schemas.openxmlformats.org/officeDocument/2006/relationships/hyperlink" Target="garantf1://12012604.2692" TargetMode="External"/><Relationship Id="rId62" Type="http://schemas.openxmlformats.org/officeDocument/2006/relationships/hyperlink" Target="garantf1://12012604.2692" TargetMode="External"/><Relationship Id="rId63" Type="http://schemas.openxmlformats.org/officeDocument/2006/relationships/hyperlink" Target="garantf1://12012604.2692" TargetMode="External"/><Relationship Id="rId64" Type="http://schemas.openxmlformats.org/officeDocument/2006/relationships/hyperlink" Target="garantf1://12012604.2692" TargetMode="External"/><Relationship Id="rId65" Type="http://schemas.openxmlformats.org/officeDocument/2006/relationships/header" Target="header1.xml"/><Relationship Id="rId66" Type="http://schemas.openxmlformats.org/officeDocument/2006/relationships/fontTable" Target="fontTable.xml"/><Relationship Id="rId67" Type="http://schemas.openxmlformats.org/officeDocument/2006/relationships/settings" Target="settings.xml"/><Relationship Id="rId6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Application>LibreOffice/7.3.0.3$Windows_X86_64 LibreOffice_project/0f246aa12d0eee4a0f7adcefbf7c878fc2238db3</Application>
  <AppVersion>15.0000</AppVersion>
  <Pages>11</Pages>
  <Words>2499</Words>
  <Characters>20991</Characters>
  <CharactersWithSpaces>24714</CharactersWithSpaces>
  <Paragraphs>208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2018-01-18T12:03:00Z</dcterms:created>
  <dc:creator>НПП "Гарант-Сервис"</dc:creator>
  <dc:description>Документ экспортирован из системы ГАРАНТ</dc:description>
  <dc:language>ru-RU</dc:language>
  <cp:lastModifiedBy/>
  <cp:lastPrinted>2022-05-30T12:35:17Z</cp:lastPrinted>
  <dcterms:modified xsi:type="dcterms:W3CDTF">2022-05-31T09:29:45Z</dcterms:modified>
  <cp:revision>116</cp:revision>
  <dc:subject/>
  <dc:title>Оглавление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